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16BDFCB8"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A003B2" w:rsidRPr="00A003B2">
        <w:rPr>
          <w:rFonts w:ascii="Times New Roman" w:hAnsi="Times New Roman"/>
          <w:b/>
          <w:bCs/>
        </w:rPr>
        <w:t>Göd Város Önkormányzata részére belső ellenőrzési feladatok és belső ellenőrzési vezetői tevékenység elvégzésére</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E57E91C" w14:textId="62D0A51E" w:rsidR="003538F0" w:rsidRPr="003538F0" w:rsidRDefault="00210C59" w:rsidP="003538F0">
      <w:pPr>
        <w:numPr>
          <w:ilvl w:val="0"/>
          <w:numId w:val="2"/>
        </w:numPr>
        <w:spacing w:after="0" w:line="240" w:lineRule="auto"/>
        <w:jc w:val="both"/>
        <w:rPr>
          <w:rStyle w:val="normaltextrun"/>
          <w:rFonts w:ascii="Times New Roman" w:hAnsi="Times New Roman"/>
        </w:rPr>
      </w:pPr>
      <w:r w:rsidRPr="00904F25">
        <w:rPr>
          <w:rFonts w:ascii="Times New Roman" w:hAnsi="Times New Roman"/>
          <w:b/>
        </w:rPr>
        <w:t>Ajánlatkérő:</w:t>
      </w:r>
      <w:r w:rsidR="00997F89" w:rsidRPr="003538F0">
        <w:rPr>
          <w:rFonts w:ascii="Times New Roman" w:hAnsi="Times New Roman"/>
        </w:rPr>
        <w:t xml:space="preserve"> </w:t>
      </w:r>
      <w:r w:rsidR="003538F0" w:rsidRPr="003538F0">
        <w:rPr>
          <w:rStyle w:val="normaltextrun"/>
          <w:rFonts w:ascii="Times New Roman" w:hAnsi="Times New Roman"/>
        </w:rPr>
        <w:t>Gödi Polgármesteri Hivatal</w:t>
      </w:r>
    </w:p>
    <w:p w14:paraId="5D969CEE" w14:textId="77777777" w:rsidR="003538F0" w:rsidRPr="003538F0" w:rsidRDefault="003538F0" w:rsidP="003538F0">
      <w:pPr>
        <w:pStyle w:val="paragraph"/>
        <w:spacing w:before="0" w:beforeAutospacing="0" w:after="0" w:afterAutospacing="0"/>
        <w:ind w:left="357"/>
        <w:textAlignment w:val="baseline"/>
        <w:rPr>
          <w:rStyle w:val="normaltextrun"/>
          <w:rFonts w:eastAsia="Calibri"/>
          <w:sz w:val="22"/>
          <w:szCs w:val="22"/>
        </w:rPr>
      </w:pPr>
      <w:r w:rsidRPr="003538F0">
        <w:rPr>
          <w:rStyle w:val="normaltextrun"/>
          <w:rFonts w:eastAsia="Calibri"/>
          <w:sz w:val="22"/>
          <w:szCs w:val="22"/>
        </w:rPr>
        <w:t>Székhelye: 2131 Göd Pesti út 81</w:t>
      </w:r>
    </w:p>
    <w:p w14:paraId="760F346B" w14:textId="77777777" w:rsidR="003538F0" w:rsidRPr="003538F0" w:rsidRDefault="003538F0" w:rsidP="003538F0">
      <w:pPr>
        <w:pStyle w:val="paragraph"/>
        <w:spacing w:before="0" w:beforeAutospacing="0" w:after="0" w:afterAutospacing="0"/>
        <w:ind w:left="357"/>
        <w:textAlignment w:val="baseline"/>
        <w:rPr>
          <w:rStyle w:val="normaltextrun"/>
          <w:rFonts w:eastAsia="Calibri"/>
          <w:sz w:val="22"/>
          <w:szCs w:val="22"/>
        </w:rPr>
      </w:pPr>
      <w:r w:rsidRPr="003538F0">
        <w:rPr>
          <w:rStyle w:val="normaltextrun"/>
          <w:rFonts w:eastAsia="Calibri"/>
          <w:sz w:val="22"/>
          <w:szCs w:val="22"/>
        </w:rPr>
        <w:t>Képviselője: Tóth János, jegyző</w:t>
      </w:r>
    </w:p>
    <w:p w14:paraId="405AE488" w14:textId="77777777" w:rsidR="003538F0" w:rsidRPr="003538F0" w:rsidRDefault="003538F0" w:rsidP="003538F0">
      <w:pPr>
        <w:pStyle w:val="paragraph"/>
        <w:spacing w:before="0" w:beforeAutospacing="0" w:after="0" w:afterAutospacing="0"/>
        <w:ind w:left="357"/>
        <w:textAlignment w:val="baseline"/>
        <w:rPr>
          <w:rStyle w:val="normaltextrun"/>
          <w:rFonts w:eastAsia="Calibri"/>
          <w:sz w:val="22"/>
          <w:szCs w:val="22"/>
        </w:rPr>
      </w:pPr>
      <w:r w:rsidRPr="003538F0">
        <w:rPr>
          <w:rStyle w:val="normaltextrun"/>
          <w:rFonts w:eastAsia="Calibri"/>
          <w:sz w:val="22"/>
          <w:szCs w:val="22"/>
        </w:rPr>
        <w:t>Telefon: 06 27 530 030</w:t>
      </w:r>
    </w:p>
    <w:p w14:paraId="79FE1264" w14:textId="77777777" w:rsidR="003538F0" w:rsidRPr="003538F0" w:rsidRDefault="003538F0" w:rsidP="003538F0">
      <w:pPr>
        <w:pStyle w:val="paragraph"/>
        <w:spacing w:before="0" w:beforeAutospacing="0" w:after="0" w:afterAutospacing="0"/>
        <w:ind w:left="357"/>
        <w:textAlignment w:val="baseline"/>
        <w:rPr>
          <w:rStyle w:val="normaltextrun"/>
          <w:rFonts w:eastAsia="Calibri"/>
          <w:sz w:val="22"/>
          <w:szCs w:val="22"/>
        </w:rPr>
      </w:pPr>
      <w:r w:rsidRPr="003538F0">
        <w:rPr>
          <w:rStyle w:val="normaltextrun"/>
          <w:rFonts w:eastAsia="Calibri"/>
          <w:sz w:val="22"/>
          <w:szCs w:val="22"/>
        </w:rPr>
        <w:t>E-mail: tothjanos@god.hu</w:t>
      </w:r>
    </w:p>
    <w:p w14:paraId="23147021" w14:textId="77777777" w:rsidR="003538F0" w:rsidRPr="003538F0" w:rsidRDefault="003538F0" w:rsidP="003538F0">
      <w:pPr>
        <w:pStyle w:val="paragraph"/>
        <w:spacing w:before="0" w:beforeAutospacing="0" w:after="0" w:afterAutospacing="0"/>
        <w:ind w:left="357"/>
        <w:textAlignment w:val="baseline"/>
        <w:rPr>
          <w:rStyle w:val="normaltextrun"/>
          <w:rFonts w:eastAsia="Calibri"/>
          <w:sz w:val="22"/>
          <w:szCs w:val="22"/>
        </w:rPr>
      </w:pPr>
      <w:r w:rsidRPr="003538F0">
        <w:rPr>
          <w:rStyle w:val="normaltextrun"/>
          <w:rFonts w:eastAsia="Calibri"/>
          <w:sz w:val="22"/>
          <w:szCs w:val="22"/>
        </w:rPr>
        <w:t>Kapcsolattartó neve: Tóth János jegyző</w:t>
      </w:r>
    </w:p>
    <w:p w14:paraId="16959957" w14:textId="3862D4FA" w:rsidR="00314CD6" w:rsidRDefault="003538F0" w:rsidP="003538F0">
      <w:pPr>
        <w:pStyle w:val="paragraph"/>
        <w:spacing w:before="0" w:beforeAutospacing="0" w:after="0" w:afterAutospacing="0"/>
        <w:ind w:left="357"/>
        <w:textAlignment w:val="baseline"/>
        <w:rPr>
          <w:rStyle w:val="normaltextrun"/>
          <w:rFonts w:eastAsia="Calibri"/>
          <w:sz w:val="22"/>
          <w:szCs w:val="22"/>
        </w:rPr>
      </w:pPr>
      <w:r w:rsidRPr="003538F0">
        <w:rPr>
          <w:rStyle w:val="normaltextrun"/>
          <w:rFonts w:eastAsia="Calibri"/>
          <w:sz w:val="22"/>
          <w:szCs w:val="22"/>
        </w:rPr>
        <w:t xml:space="preserve">E-mail: </w:t>
      </w:r>
      <w:hyperlink r:id="rId9" w:history="1">
        <w:r w:rsidRPr="00A31D5B">
          <w:rPr>
            <w:rStyle w:val="Hiperhivatkozs"/>
            <w:rFonts w:eastAsia="Calibri"/>
            <w:sz w:val="22"/>
            <w:szCs w:val="22"/>
          </w:rPr>
          <w:t>tothjanos@god.hu</w:t>
        </w:r>
      </w:hyperlink>
    </w:p>
    <w:p w14:paraId="437EE859" w14:textId="77777777" w:rsidR="003538F0" w:rsidRPr="00185B5B" w:rsidRDefault="003538F0" w:rsidP="003538F0">
      <w:pPr>
        <w:pStyle w:val="paragraph"/>
        <w:spacing w:before="0" w:beforeAutospacing="0" w:after="0" w:afterAutospacing="0"/>
        <w:ind w:left="357"/>
        <w:textAlignment w:val="baseline"/>
      </w:pPr>
    </w:p>
    <w:p w14:paraId="62FC60AD" w14:textId="119E5D39" w:rsidR="00210C59"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A beszerzés tárgya:</w:t>
      </w:r>
      <w:r w:rsidR="0092607A" w:rsidRPr="00904F25">
        <w:rPr>
          <w:rFonts w:ascii="Times New Roman" w:hAnsi="Times New Roman"/>
          <w:b/>
        </w:rPr>
        <w:t xml:space="preserve"> </w:t>
      </w:r>
    </w:p>
    <w:p w14:paraId="0ED0AD48" w14:textId="30DD638B" w:rsidR="003538F0" w:rsidRPr="003538F0" w:rsidRDefault="003538F0" w:rsidP="003538F0">
      <w:pPr>
        <w:spacing w:after="0" w:line="240" w:lineRule="auto"/>
        <w:ind w:left="284"/>
        <w:jc w:val="both"/>
        <w:rPr>
          <w:rFonts w:ascii="Times New Roman" w:hAnsi="Times New Roman"/>
        </w:rPr>
      </w:pPr>
      <w:r w:rsidRPr="003538F0">
        <w:rPr>
          <w:rFonts w:ascii="Times New Roman" w:hAnsi="Times New Roman"/>
        </w:rPr>
        <w:t>Göd Város Önkormányzat</w:t>
      </w:r>
      <w:r w:rsidR="00450B2C">
        <w:rPr>
          <w:rFonts w:ascii="Times New Roman" w:hAnsi="Times New Roman"/>
        </w:rPr>
        <w:t>a</w:t>
      </w:r>
      <w:r w:rsidRPr="003538F0">
        <w:rPr>
          <w:rFonts w:ascii="Times New Roman" w:hAnsi="Times New Roman"/>
        </w:rPr>
        <w:t xml:space="preserve"> a Magyarország helyi önkormányzatairól szóló 2011. évi CLXXXIX. törvény 119. § (4) bekezdése, az államháztartásról szóló 2011. évi CXCV. törvény 70. §-a, és a költségvetési szervek belső </w:t>
      </w:r>
      <w:r w:rsidRPr="00450B2C">
        <w:rPr>
          <w:rFonts w:ascii="Times New Roman" w:hAnsi="Times New Roman"/>
        </w:rPr>
        <w:t>kontrollrendszeréről és belső ellenőrzéséről szóló 370/2011. (XII.31.) Korm. rendelet alapján pályázatot ír ki a 202</w:t>
      </w:r>
      <w:r w:rsidR="001B35F6" w:rsidRPr="00450B2C">
        <w:rPr>
          <w:rFonts w:ascii="Times New Roman" w:hAnsi="Times New Roman"/>
        </w:rPr>
        <w:t>2</w:t>
      </w:r>
      <w:r w:rsidRPr="00450B2C">
        <w:rPr>
          <w:rFonts w:ascii="Times New Roman" w:hAnsi="Times New Roman"/>
        </w:rPr>
        <w:t>.</w:t>
      </w:r>
      <w:r w:rsidRPr="003538F0">
        <w:rPr>
          <w:rFonts w:ascii="Times New Roman" w:hAnsi="Times New Roman"/>
        </w:rPr>
        <w:t xml:space="preserve"> évi belső ellenőrzési feladatok és belső ellenőrzési vezetői tevékenység elvégzésére.</w:t>
      </w:r>
    </w:p>
    <w:p w14:paraId="76945C40" w14:textId="77777777" w:rsidR="003538F0" w:rsidRPr="003538F0" w:rsidRDefault="003538F0" w:rsidP="003538F0">
      <w:pPr>
        <w:spacing w:after="0" w:line="240" w:lineRule="auto"/>
        <w:ind w:left="284"/>
        <w:jc w:val="both"/>
        <w:rPr>
          <w:rFonts w:ascii="Times New Roman" w:hAnsi="Times New Roman"/>
        </w:rPr>
      </w:pPr>
    </w:p>
    <w:p w14:paraId="34A3ECD3" w14:textId="77777777" w:rsidR="003538F0" w:rsidRPr="003538F0" w:rsidRDefault="003538F0" w:rsidP="003538F0">
      <w:pPr>
        <w:spacing w:after="0" w:line="240" w:lineRule="auto"/>
        <w:ind w:left="284"/>
        <w:jc w:val="both"/>
        <w:rPr>
          <w:rFonts w:ascii="Times New Roman" w:hAnsi="Times New Roman"/>
        </w:rPr>
      </w:pPr>
      <w:r w:rsidRPr="003538F0">
        <w:rPr>
          <w:rFonts w:ascii="Times New Roman" w:hAnsi="Times New Roman"/>
        </w:rPr>
        <w:t>Ellátandó feladatok:</w:t>
      </w:r>
    </w:p>
    <w:p w14:paraId="2F8096D4" w14:textId="50F60B53"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 xml:space="preserve">A költségvetési szervek belső kontrollrendszeréről és belső ellenőrzéséről szóló 370/2011.(XII.31.) Korm. rendeletben meghatározott </w:t>
      </w:r>
      <w:r w:rsidRPr="001B35F6">
        <w:rPr>
          <w:rFonts w:ascii="Times New Roman" w:hAnsi="Times New Roman"/>
          <w:b/>
        </w:rPr>
        <w:t>belső ellenőrzési feladatai</w:t>
      </w:r>
      <w:r w:rsidRPr="001B35F6">
        <w:rPr>
          <w:rFonts w:ascii="Times New Roman" w:hAnsi="Times New Roman"/>
        </w:rPr>
        <w:t xml:space="preserve"> az alábbi (</w:t>
      </w:r>
      <w:r w:rsidRPr="001B35F6">
        <w:rPr>
          <w:rFonts w:ascii="Times New Roman" w:hAnsi="Times New Roman"/>
          <w:b/>
        </w:rPr>
        <w:t>1-4. és 8-9.)</w:t>
      </w:r>
      <w:r w:rsidRPr="001B35F6">
        <w:rPr>
          <w:rFonts w:ascii="Times New Roman" w:hAnsi="Times New Roman"/>
        </w:rPr>
        <w:t xml:space="preserve"> témákban</w:t>
      </w:r>
    </w:p>
    <w:p w14:paraId="73270ED7" w14:textId="77777777" w:rsidR="001B35F6" w:rsidRPr="001B35F6" w:rsidRDefault="001B35F6" w:rsidP="001B35F6">
      <w:pPr>
        <w:spacing w:after="0" w:line="240" w:lineRule="auto"/>
        <w:ind w:left="284"/>
        <w:jc w:val="both"/>
        <w:rPr>
          <w:rFonts w:ascii="Times New Roman" w:hAnsi="Times New Roman"/>
        </w:rPr>
      </w:pPr>
    </w:p>
    <w:p w14:paraId="3C71476A"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1.</w:t>
      </w:r>
      <w:r w:rsidRPr="001B35F6">
        <w:rPr>
          <w:rFonts w:ascii="Times New Roman" w:hAnsi="Times New Roman"/>
        </w:rPr>
        <w:tab/>
        <w:t>Tárgyi eszköz nyilvántartás, értékcsökkenés, selejtezés ellenőrzése</w:t>
      </w:r>
    </w:p>
    <w:p w14:paraId="60CD8A58"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2.</w:t>
      </w:r>
      <w:r w:rsidRPr="001B35F6">
        <w:rPr>
          <w:rFonts w:ascii="Times New Roman" w:hAnsi="Times New Roman"/>
        </w:rPr>
        <w:tab/>
        <w:t>„Egy adott projekt”* elszámolásának ellenőrzése  *Vizsgálat előtt megnevezendő</w:t>
      </w:r>
    </w:p>
    <w:p w14:paraId="48412DD5"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3.</w:t>
      </w:r>
      <w:r w:rsidRPr="001B35F6">
        <w:rPr>
          <w:rFonts w:ascii="Times New Roman" w:hAnsi="Times New Roman"/>
        </w:rPr>
        <w:tab/>
        <w:t>Civil támogatási rendszer ellenőrzése - utóellenőrzés</w:t>
      </w:r>
    </w:p>
    <w:p w14:paraId="07881262"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4.</w:t>
      </w:r>
      <w:r w:rsidRPr="001B35F6">
        <w:rPr>
          <w:rFonts w:ascii="Times New Roman" w:hAnsi="Times New Roman"/>
        </w:rPr>
        <w:tab/>
        <w:t>Iktatás zártságának ellenőrzése (utóellenőrzés)</w:t>
      </w:r>
    </w:p>
    <w:p w14:paraId="0A35F074"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5.</w:t>
      </w:r>
      <w:r w:rsidRPr="001B35F6">
        <w:rPr>
          <w:rFonts w:ascii="Times New Roman" w:hAnsi="Times New Roman"/>
        </w:rPr>
        <w:tab/>
        <w:t>Pénzkezelés ellenőrzése (Önkormányzat, Hivatal)</w:t>
      </w:r>
    </w:p>
    <w:p w14:paraId="5256441E"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6.</w:t>
      </w:r>
      <w:r w:rsidRPr="001B35F6">
        <w:rPr>
          <w:rFonts w:ascii="Times New Roman" w:hAnsi="Times New Roman"/>
        </w:rPr>
        <w:tab/>
        <w:t>Göd Város Önkormányzata kötelezettségvállalásának ellenőrzése. – utóellenőrzés</w:t>
      </w:r>
    </w:p>
    <w:p w14:paraId="528012A8"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7.</w:t>
      </w:r>
      <w:r w:rsidRPr="001B35F6">
        <w:rPr>
          <w:rFonts w:ascii="Times New Roman" w:hAnsi="Times New Roman"/>
        </w:rPr>
        <w:tab/>
        <w:t>A közbeszerzéssel nem érintett és a 100 ezer Ft feletti, TESZ által kötött szerződések vizsgálata</w:t>
      </w:r>
    </w:p>
    <w:p w14:paraId="1658961E"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8.</w:t>
      </w:r>
      <w:r w:rsidRPr="001B35F6">
        <w:rPr>
          <w:rFonts w:ascii="Times New Roman" w:hAnsi="Times New Roman"/>
        </w:rPr>
        <w:tab/>
        <w:t xml:space="preserve">Pénztár működés, készpénz kezelés ellenőrzése a Településellátó Szervezet központjában </w:t>
      </w:r>
    </w:p>
    <w:p w14:paraId="5F83C3A1"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9.</w:t>
      </w:r>
      <w:r w:rsidRPr="001B35F6">
        <w:rPr>
          <w:rFonts w:ascii="Times New Roman" w:hAnsi="Times New Roman"/>
        </w:rPr>
        <w:tab/>
        <w:t>Banki utalások lebonyolításának ellenőrzése a Településellátó Szervezet és az Intézmények vonatkozásában</w:t>
      </w:r>
    </w:p>
    <w:p w14:paraId="39C13626" w14:textId="77777777" w:rsidR="001B35F6" w:rsidRPr="001B35F6" w:rsidRDefault="001B35F6" w:rsidP="001B35F6">
      <w:pPr>
        <w:spacing w:after="0" w:line="240" w:lineRule="auto"/>
        <w:ind w:left="284"/>
        <w:jc w:val="both"/>
        <w:rPr>
          <w:rFonts w:ascii="Times New Roman" w:hAnsi="Times New Roman"/>
        </w:rPr>
      </w:pPr>
    </w:p>
    <w:p w14:paraId="44473196"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valamint belső ellenőrzési vezetői feladatok ellátása valamennyi fenti 1-9. feladatokra vonatkozóan.</w:t>
      </w:r>
    </w:p>
    <w:p w14:paraId="7A4622E7" w14:textId="77777777" w:rsidR="001B35F6" w:rsidRPr="001B35F6" w:rsidRDefault="001B35F6" w:rsidP="001B35F6">
      <w:pPr>
        <w:spacing w:after="0" w:line="240" w:lineRule="auto"/>
        <w:ind w:left="284"/>
        <w:jc w:val="both"/>
        <w:rPr>
          <w:rFonts w:ascii="Times New Roman" w:hAnsi="Times New Roman"/>
        </w:rPr>
      </w:pPr>
    </w:p>
    <w:p w14:paraId="6FB5E8D5"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Az ellenőrizendő és ellenőrzött intézményekkel való folyamatos kapcsolattartás és tanácsadás.</w:t>
      </w:r>
    </w:p>
    <w:p w14:paraId="30B22964" w14:textId="77777777" w:rsidR="001B35F6" w:rsidRPr="001B35F6" w:rsidRDefault="001B35F6" w:rsidP="001B35F6">
      <w:pPr>
        <w:spacing w:after="0" w:line="240" w:lineRule="auto"/>
        <w:ind w:left="284"/>
        <w:jc w:val="both"/>
        <w:rPr>
          <w:rFonts w:ascii="Times New Roman" w:hAnsi="Times New Roman"/>
        </w:rPr>
      </w:pPr>
    </w:p>
    <w:p w14:paraId="3DEABE77" w14:textId="31EF910B" w:rsidR="001B35F6" w:rsidRPr="001B35F6" w:rsidRDefault="001B35F6" w:rsidP="001B35F6">
      <w:pPr>
        <w:spacing w:after="0" w:line="240" w:lineRule="auto"/>
        <w:ind w:left="284"/>
        <w:jc w:val="both"/>
        <w:rPr>
          <w:rFonts w:ascii="Times New Roman" w:hAnsi="Times New Roman"/>
          <w:b/>
          <w:bCs/>
        </w:rPr>
      </w:pPr>
      <w:r w:rsidRPr="001B35F6">
        <w:rPr>
          <w:rFonts w:ascii="Times New Roman" w:hAnsi="Times New Roman"/>
          <w:b/>
          <w:bCs/>
        </w:rPr>
        <w:t>A fent felsorolt ellenőrzési témák közül az alábbiakat a Polgármesteri Hivatal által foglalkoztatott belső ellenőr végzi el (a belső ellenőr tartós távolléte esetében lentiekben felsorolt feladatokat Ajánlatkérő opciós mennyiségként rendeli meg a majdani későbbi nyertes ajánlattevőtől)</w:t>
      </w:r>
    </w:p>
    <w:p w14:paraId="7199AC9A" w14:textId="77777777" w:rsidR="001B35F6" w:rsidRPr="001B35F6" w:rsidRDefault="001B35F6" w:rsidP="001B35F6">
      <w:pPr>
        <w:spacing w:after="0" w:line="240" w:lineRule="auto"/>
        <w:ind w:left="284"/>
        <w:jc w:val="both"/>
        <w:rPr>
          <w:rFonts w:ascii="Times New Roman" w:hAnsi="Times New Roman"/>
          <w:b/>
          <w:bCs/>
        </w:rPr>
      </w:pPr>
      <w:r w:rsidRPr="001B35F6">
        <w:rPr>
          <w:rFonts w:ascii="Times New Roman" w:hAnsi="Times New Roman"/>
          <w:b/>
          <w:bCs/>
        </w:rPr>
        <w:t xml:space="preserve"> </w:t>
      </w:r>
    </w:p>
    <w:p w14:paraId="2F7F73D3"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5.</w:t>
      </w:r>
      <w:r w:rsidRPr="001B35F6">
        <w:rPr>
          <w:rFonts w:ascii="Times New Roman" w:hAnsi="Times New Roman"/>
        </w:rPr>
        <w:tab/>
        <w:t>Pénzkezelés ellenőrzése (Önkormányzat, Hivatal)</w:t>
      </w:r>
    </w:p>
    <w:p w14:paraId="478B4470"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6.</w:t>
      </w:r>
      <w:r w:rsidRPr="001B35F6">
        <w:rPr>
          <w:rFonts w:ascii="Times New Roman" w:hAnsi="Times New Roman"/>
        </w:rPr>
        <w:tab/>
        <w:t>Göd Város Önkormányzata kötelezettségvállalásának ellenőrzése. – utóellenőrzés</w:t>
      </w:r>
    </w:p>
    <w:p w14:paraId="44CD4DE9" w14:textId="77777777" w:rsidR="001B35F6" w:rsidRPr="001B35F6" w:rsidRDefault="001B35F6" w:rsidP="001B35F6">
      <w:pPr>
        <w:spacing w:after="0" w:line="240" w:lineRule="auto"/>
        <w:ind w:left="284"/>
        <w:jc w:val="both"/>
        <w:rPr>
          <w:rFonts w:ascii="Times New Roman" w:hAnsi="Times New Roman"/>
        </w:rPr>
      </w:pPr>
      <w:r w:rsidRPr="001B35F6">
        <w:rPr>
          <w:rFonts w:ascii="Times New Roman" w:hAnsi="Times New Roman"/>
        </w:rPr>
        <w:t>7.</w:t>
      </w:r>
      <w:r w:rsidRPr="001B35F6">
        <w:rPr>
          <w:rFonts w:ascii="Times New Roman" w:hAnsi="Times New Roman"/>
        </w:rPr>
        <w:tab/>
        <w:t>A közbeszerzéssel nem érintett és a 100 ezer Ft feletti, TESZ által kötött szerződések vizsgálata</w:t>
      </w:r>
    </w:p>
    <w:p w14:paraId="1332B997" w14:textId="77777777" w:rsidR="001B35F6" w:rsidRPr="001B35F6" w:rsidRDefault="001B35F6" w:rsidP="001B35F6">
      <w:pPr>
        <w:spacing w:after="0" w:line="240" w:lineRule="auto"/>
        <w:ind w:left="284"/>
        <w:rPr>
          <w:rFonts w:ascii="Times New Roman" w:hAnsi="Times New Roman"/>
          <w:b/>
          <w:u w:val="single"/>
        </w:rPr>
      </w:pPr>
    </w:p>
    <w:p w14:paraId="1C069672" w14:textId="77777777" w:rsidR="001B35F6" w:rsidRPr="001B35F6" w:rsidRDefault="001B35F6" w:rsidP="001B35F6">
      <w:pPr>
        <w:spacing w:after="0" w:line="240" w:lineRule="auto"/>
        <w:ind w:left="284"/>
        <w:rPr>
          <w:rFonts w:ascii="Times New Roman" w:hAnsi="Times New Roman"/>
          <w:b/>
          <w:u w:val="single"/>
        </w:rPr>
      </w:pPr>
      <w:r w:rsidRPr="001B35F6">
        <w:rPr>
          <w:rFonts w:ascii="Times New Roman" w:hAnsi="Times New Roman"/>
          <w:b/>
          <w:u w:val="single"/>
        </w:rPr>
        <w:t>Egyéb díjak: OPCIONÁLIS EGYEDI MEGRENDELÉS ESETÉN.</w:t>
      </w:r>
    </w:p>
    <w:p w14:paraId="43C65CEB" w14:textId="77777777" w:rsidR="001B35F6" w:rsidRPr="001B35F6" w:rsidRDefault="001B35F6" w:rsidP="001B35F6">
      <w:pPr>
        <w:spacing w:after="0" w:line="240" w:lineRule="auto"/>
        <w:ind w:left="284"/>
        <w:rPr>
          <w:rFonts w:ascii="Times New Roman" w:hAnsi="Times New Roman"/>
        </w:rPr>
      </w:pPr>
    </w:p>
    <w:p w14:paraId="2BE7847B" w14:textId="57150F10" w:rsidR="001B35F6" w:rsidRPr="001B35F6" w:rsidRDefault="001B35F6" w:rsidP="001B35F6">
      <w:pPr>
        <w:pStyle w:val="Listaszerbekezds"/>
        <w:numPr>
          <w:ilvl w:val="0"/>
          <w:numId w:val="20"/>
        </w:numPr>
        <w:overflowPunct w:val="0"/>
        <w:autoSpaceDE w:val="0"/>
        <w:autoSpaceDN w:val="0"/>
        <w:adjustRightInd w:val="0"/>
        <w:ind w:left="284" w:firstLine="0"/>
        <w:textAlignment w:val="baseline"/>
        <w:rPr>
          <w:rFonts w:ascii="Times New Roman" w:hAnsi="Times New Roman"/>
          <w:b/>
        </w:rPr>
      </w:pPr>
      <w:r w:rsidRPr="001B35F6">
        <w:rPr>
          <w:rFonts w:ascii="Times New Roman" w:hAnsi="Times New Roman"/>
        </w:rPr>
        <w:t xml:space="preserve">A Nemzetgazdásági Minisztérium Belső Ellenőrzési Kézikönyv Mintájának vonatkozó előírásainak megfelelően, kockázatelemzésen alapuló </w:t>
      </w:r>
      <w:r w:rsidRPr="001B35F6">
        <w:rPr>
          <w:rFonts w:ascii="Times New Roman" w:hAnsi="Times New Roman"/>
          <w:b/>
        </w:rPr>
        <w:t>202</w:t>
      </w:r>
      <w:r w:rsidR="00450B2C">
        <w:rPr>
          <w:rFonts w:ascii="Times New Roman" w:hAnsi="Times New Roman"/>
          <w:b/>
          <w:lang w:val="hu-HU"/>
        </w:rPr>
        <w:t>3</w:t>
      </w:r>
      <w:r w:rsidRPr="001B35F6">
        <w:rPr>
          <w:rFonts w:ascii="Times New Roman" w:hAnsi="Times New Roman"/>
          <w:b/>
        </w:rPr>
        <w:t>. évi belső ellenőrzési munkaterv elkészítése,</w:t>
      </w:r>
    </w:p>
    <w:p w14:paraId="6BD225BE" w14:textId="4F91633F" w:rsidR="001B35F6" w:rsidRPr="001B35F6" w:rsidRDefault="001B35F6" w:rsidP="001B35F6">
      <w:pPr>
        <w:pStyle w:val="Listaszerbekezds"/>
        <w:numPr>
          <w:ilvl w:val="0"/>
          <w:numId w:val="20"/>
        </w:numPr>
        <w:overflowPunct w:val="0"/>
        <w:autoSpaceDE w:val="0"/>
        <w:autoSpaceDN w:val="0"/>
        <w:adjustRightInd w:val="0"/>
        <w:ind w:left="284" w:firstLine="0"/>
        <w:textAlignment w:val="baseline"/>
        <w:rPr>
          <w:rFonts w:ascii="Times New Roman" w:hAnsi="Times New Roman"/>
          <w:bCs/>
        </w:rPr>
      </w:pPr>
      <w:r w:rsidRPr="001B35F6">
        <w:rPr>
          <w:rFonts w:ascii="Times New Roman" w:hAnsi="Times New Roman"/>
          <w:b/>
        </w:rPr>
        <w:t>Polgármesteri Hivatal alkalmazásában álló</w:t>
      </w:r>
      <w:r w:rsidRPr="001B35F6">
        <w:rPr>
          <w:rFonts w:ascii="Times New Roman" w:hAnsi="Times New Roman"/>
          <w:bCs/>
        </w:rPr>
        <w:t xml:space="preserve"> </w:t>
      </w:r>
      <w:r w:rsidRPr="001B35F6">
        <w:rPr>
          <w:rFonts w:ascii="Times New Roman" w:hAnsi="Times New Roman"/>
          <w:b/>
        </w:rPr>
        <w:t>belső ellenőr</w:t>
      </w:r>
      <w:r w:rsidRPr="001B35F6">
        <w:rPr>
          <w:rFonts w:ascii="Times New Roman" w:hAnsi="Times New Roman"/>
          <w:bCs/>
        </w:rPr>
        <w:t xml:space="preserve"> kapacitáshiánya, vagy egyéb más ok miatt el nem végezhető, jelen szerződés </w:t>
      </w:r>
      <w:r w:rsidRPr="001B35F6">
        <w:rPr>
          <w:rFonts w:ascii="Times New Roman" w:hAnsi="Times New Roman"/>
          <w:b/>
        </w:rPr>
        <w:t>I. pontban felsorolt ellenőrzési témák elvégzése</w:t>
      </w:r>
      <w:r w:rsidRPr="001B35F6">
        <w:rPr>
          <w:rFonts w:ascii="Times New Roman" w:hAnsi="Times New Roman"/>
          <w:bCs/>
        </w:rPr>
        <w:t xml:space="preserve"> (202</w:t>
      </w:r>
      <w:r w:rsidR="00450B2C">
        <w:rPr>
          <w:rFonts w:ascii="Times New Roman" w:hAnsi="Times New Roman"/>
          <w:bCs/>
          <w:lang w:val="hu-HU"/>
        </w:rPr>
        <w:t>2</w:t>
      </w:r>
      <w:r w:rsidRPr="001B35F6">
        <w:rPr>
          <w:rFonts w:ascii="Times New Roman" w:hAnsi="Times New Roman"/>
          <w:bCs/>
        </w:rPr>
        <w:t>. évi belső ellenőrzési tervben meghatározott időráfordítás alapján),</w:t>
      </w:r>
    </w:p>
    <w:p w14:paraId="77FED9AA" w14:textId="77777777" w:rsidR="001B35F6" w:rsidRPr="001B35F6" w:rsidRDefault="001B35F6" w:rsidP="001B35F6">
      <w:pPr>
        <w:numPr>
          <w:ilvl w:val="0"/>
          <w:numId w:val="20"/>
        </w:numPr>
        <w:overflowPunct w:val="0"/>
        <w:autoSpaceDE w:val="0"/>
        <w:autoSpaceDN w:val="0"/>
        <w:adjustRightInd w:val="0"/>
        <w:spacing w:after="0" w:line="240" w:lineRule="auto"/>
        <w:ind w:left="284" w:firstLine="0"/>
        <w:jc w:val="both"/>
        <w:textAlignment w:val="baseline"/>
        <w:rPr>
          <w:rFonts w:ascii="Times New Roman" w:hAnsi="Times New Roman"/>
          <w:bCs/>
        </w:rPr>
      </w:pPr>
      <w:r w:rsidRPr="001B35F6">
        <w:rPr>
          <w:rFonts w:ascii="Times New Roman" w:hAnsi="Times New Roman"/>
          <w:b/>
        </w:rPr>
        <w:lastRenderedPageBreak/>
        <w:t>Belső ellenőrzési vezető koordinációs díj</w:t>
      </w:r>
      <w:r w:rsidRPr="001B35F6">
        <w:rPr>
          <w:rFonts w:ascii="Times New Roman" w:hAnsi="Times New Roman"/>
          <w:bCs/>
        </w:rPr>
        <w:t xml:space="preserve"> ( a Polgármesteri Hivatal alkalmazásában álló belső ellenőr által végzett tanácsadói tevékenység),</w:t>
      </w:r>
    </w:p>
    <w:p w14:paraId="06F1417A" w14:textId="77777777" w:rsidR="001B35F6" w:rsidRPr="001B35F6" w:rsidRDefault="001B35F6" w:rsidP="001B35F6">
      <w:pPr>
        <w:numPr>
          <w:ilvl w:val="0"/>
          <w:numId w:val="20"/>
        </w:numPr>
        <w:overflowPunct w:val="0"/>
        <w:autoSpaceDE w:val="0"/>
        <w:autoSpaceDN w:val="0"/>
        <w:adjustRightInd w:val="0"/>
        <w:spacing w:after="0" w:line="240" w:lineRule="auto"/>
        <w:ind w:left="284" w:firstLine="0"/>
        <w:textAlignment w:val="baseline"/>
        <w:rPr>
          <w:rFonts w:ascii="Times New Roman" w:hAnsi="Times New Roman"/>
          <w:bCs/>
        </w:rPr>
      </w:pPr>
      <w:r w:rsidRPr="001B35F6">
        <w:rPr>
          <w:rFonts w:ascii="Times New Roman" w:hAnsi="Times New Roman"/>
          <w:b/>
        </w:rPr>
        <w:t>Tanácsadói tevékenység díja (Megbízott által elvégzett),</w:t>
      </w:r>
    </w:p>
    <w:p w14:paraId="0715C63C" w14:textId="77777777" w:rsidR="00210C59" w:rsidRPr="00185B5B" w:rsidRDefault="00210C59" w:rsidP="00210C59">
      <w:pPr>
        <w:spacing w:after="0"/>
        <w:jc w:val="both"/>
        <w:rPr>
          <w:rFonts w:ascii="Times New Roman" w:hAnsi="Times New Roman"/>
        </w:rPr>
      </w:pPr>
    </w:p>
    <w:p w14:paraId="6962A929" w14:textId="6E250BC9" w:rsidR="00210C59" w:rsidRPr="00185B5B" w:rsidRDefault="00210C59" w:rsidP="003538F0">
      <w:pPr>
        <w:numPr>
          <w:ilvl w:val="0"/>
          <w:numId w:val="2"/>
        </w:numPr>
        <w:spacing w:after="0"/>
        <w:jc w:val="both"/>
        <w:rPr>
          <w:rFonts w:ascii="Times New Roman" w:hAnsi="Times New Roman"/>
        </w:rPr>
      </w:pPr>
      <w:r w:rsidRPr="00185B5B">
        <w:rPr>
          <w:rFonts w:ascii="Times New Roman" w:hAnsi="Times New Roman"/>
        </w:rPr>
        <w:t xml:space="preserve"> </w:t>
      </w:r>
      <w:r w:rsidRPr="00904F25">
        <w:rPr>
          <w:rFonts w:ascii="Times New Roman" w:hAnsi="Times New Roman"/>
          <w:b/>
        </w:rPr>
        <w:t>A szerződés típusának meghatározása:</w:t>
      </w:r>
      <w:r w:rsidR="00A411C9" w:rsidRPr="00185B5B">
        <w:rPr>
          <w:rFonts w:ascii="Times New Roman" w:hAnsi="Times New Roman"/>
        </w:rPr>
        <w:t xml:space="preserve"> </w:t>
      </w:r>
      <w:r w:rsidR="003538F0" w:rsidRPr="003538F0">
        <w:rPr>
          <w:rFonts w:ascii="Times New Roman" w:hAnsi="Times New Roman"/>
        </w:rPr>
        <w:t>Megbízási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 xml:space="preserve">A szerződés időtartama </w:t>
      </w:r>
      <w:r w:rsidR="00AC4964" w:rsidRPr="00904F25">
        <w:rPr>
          <w:rFonts w:ascii="Times New Roman" w:hAnsi="Times New Roman"/>
          <w:b/>
        </w:rPr>
        <w:t>(vagy a teljesítés határideje):</w:t>
      </w:r>
    </w:p>
    <w:p w14:paraId="517AFDBF" w14:textId="367C9709" w:rsidR="00A56E5D" w:rsidRPr="00A56E5D" w:rsidRDefault="00A56E5D" w:rsidP="00A56E5D">
      <w:pPr>
        <w:ind w:left="360"/>
        <w:rPr>
          <w:rFonts w:ascii="Times New Roman" w:hAnsi="Times New Roman"/>
        </w:rPr>
      </w:pPr>
      <w:r>
        <w:rPr>
          <w:rFonts w:ascii="Times New Roman" w:hAnsi="Times New Roman"/>
        </w:rPr>
        <w:t xml:space="preserve">Felek által aláírt szerződés </w:t>
      </w:r>
      <w:r w:rsidRPr="00A56E5D">
        <w:rPr>
          <w:rFonts w:ascii="Times New Roman" w:hAnsi="Times New Roman"/>
        </w:rPr>
        <w:t xml:space="preserve">Göd Város Önkormányzatának 2022. évi költségvetésének elfogadását követően </w:t>
      </w:r>
      <w:r>
        <w:rPr>
          <w:rFonts w:ascii="Times New Roman" w:hAnsi="Times New Roman"/>
        </w:rPr>
        <w:t>lép hatályba</w:t>
      </w:r>
      <w:r w:rsidRPr="00A56E5D">
        <w:rPr>
          <w:rFonts w:ascii="Times New Roman" w:hAnsi="Times New Roman"/>
        </w:rPr>
        <w:t>.</w:t>
      </w:r>
      <w:r w:rsidR="00B211B9">
        <w:rPr>
          <w:rFonts w:ascii="Times New Roman" w:hAnsi="Times New Roman"/>
        </w:rPr>
        <w:t xml:space="preserve"> </w:t>
      </w:r>
      <w:r w:rsidR="001B35F6">
        <w:rPr>
          <w:rFonts w:ascii="Times New Roman" w:hAnsi="Times New Roman"/>
        </w:rPr>
        <w:t>V</w:t>
      </w:r>
      <w:r w:rsidR="001B35F6" w:rsidRPr="001B35F6">
        <w:rPr>
          <w:rFonts w:ascii="Times New Roman" w:hAnsi="Times New Roman"/>
        </w:rPr>
        <w:t>árhatóan 2023. február 15-ig tartó határozott idő</w:t>
      </w:r>
      <w:r w:rsidR="003538F0" w:rsidRPr="003538F0">
        <w:rPr>
          <w:rFonts w:ascii="Times New Roman" w:hAnsi="Times New Roman"/>
        </w:rPr>
        <w:t>, az egyes részfeladatok tekintetében ajánlattevő által megajánlott teljesítési határidő az irányadó.</w:t>
      </w:r>
    </w:p>
    <w:p w14:paraId="5E9C8D8D" w14:textId="5F21E76A" w:rsidR="00210C59" w:rsidRPr="00314CD6" w:rsidRDefault="00210C59" w:rsidP="003538F0">
      <w:pPr>
        <w:pStyle w:val="Listaszerbekezds"/>
        <w:numPr>
          <w:ilvl w:val="0"/>
          <w:numId w:val="2"/>
        </w:numPr>
        <w:rPr>
          <w:rFonts w:ascii="Times New Roman" w:hAnsi="Times New Roman"/>
          <w:lang w:val="hu-HU"/>
        </w:rPr>
      </w:pPr>
      <w:r w:rsidRPr="00904F25">
        <w:rPr>
          <w:rFonts w:ascii="Times New Roman" w:hAnsi="Times New Roman"/>
          <w:b/>
        </w:rPr>
        <w:t>A teljesítés helye:</w:t>
      </w:r>
      <w:r w:rsidR="00F146AB" w:rsidRPr="00314CD6">
        <w:rPr>
          <w:rFonts w:ascii="Times New Roman" w:hAnsi="Times New Roman"/>
        </w:rPr>
        <w:t xml:space="preserve"> </w:t>
      </w:r>
      <w:r w:rsidR="003538F0" w:rsidRPr="003538F0">
        <w:rPr>
          <w:rFonts w:ascii="Times New Roman" w:hAnsi="Times New Roman"/>
          <w:lang w:val="hu-HU"/>
        </w:rPr>
        <w:t>Gödi Polgármesteri Hivatal, 2131 Göd, Pesti út 81.</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Fizetési feltételek:</w:t>
      </w:r>
      <w:r w:rsidR="00B14932" w:rsidRPr="00904F25">
        <w:rPr>
          <w:rFonts w:ascii="Times New Roman" w:hAnsi="Times New Roman"/>
          <w:b/>
        </w:rPr>
        <w:t xml:space="preserve"> </w:t>
      </w:r>
    </w:p>
    <w:p w14:paraId="63F4ACA4" w14:textId="3C8FF15C" w:rsidR="00443DDE" w:rsidRPr="00185B5B" w:rsidRDefault="00443DDE" w:rsidP="00443DDE">
      <w:pPr>
        <w:spacing w:after="0"/>
        <w:ind w:left="360"/>
        <w:jc w:val="both"/>
        <w:rPr>
          <w:rFonts w:ascii="Times New Roman" w:hAnsi="Times New Roman"/>
        </w:rPr>
      </w:pPr>
    </w:p>
    <w:p w14:paraId="633FFCFA" w14:textId="77777777" w:rsidR="003538F0" w:rsidRPr="003538F0" w:rsidRDefault="003538F0" w:rsidP="003538F0">
      <w:pPr>
        <w:numPr>
          <w:ilvl w:val="0"/>
          <w:numId w:val="19"/>
        </w:numPr>
        <w:overflowPunct w:val="0"/>
        <w:autoSpaceDE w:val="0"/>
        <w:autoSpaceDN w:val="0"/>
        <w:adjustRightInd w:val="0"/>
        <w:spacing w:after="0" w:line="240" w:lineRule="auto"/>
        <w:ind w:left="426" w:firstLine="0"/>
        <w:contextualSpacing/>
        <w:jc w:val="both"/>
        <w:textAlignment w:val="baseline"/>
        <w:rPr>
          <w:rFonts w:ascii="Times New Roman" w:eastAsia="Times New Roman" w:hAnsi="Times New Roman"/>
          <w:lang w:eastAsia="hu-HU"/>
        </w:rPr>
      </w:pPr>
      <w:bookmarkStart w:id="0" w:name="_Hlk59621373"/>
      <w:r w:rsidRPr="003538F0">
        <w:rPr>
          <w:rFonts w:ascii="Times New Roman" w:eastAsia="Times New Roman" w:hAnsi="Times New Roman"/>
          <w:lang w:eastAsia="hu-HU"/>
        </w:rPr>
        <w:t>Az Ajánlatkérő a vállalkozói díjat, mely magában foglal minden szükséges költséget, a teljesítést követően, a szabályosan benyújtott számlák alapján fizeti meg átutalással a számla kézhezvételétől számított 15 napon belül.</w:t>
      </w:r>
    </w:p>
    <w:p w14:paraId="28D8DF35" w14:textId="77777777" w:rsidR="003538F0" w:rsidRPr="003538F0" w:rsidRDefault="003538F0" w:rsidP="003538F0">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u w:val="single"/>
          <w:lang w:eastAsia="hu-HU"/>
        </w:rPr>
      </w:pPr>
    </w:p>
    <w:p w14:paraId="22F7CCAC" w14:textId="77777777" w:rsidR="003538F0" w:rsidRPr="003538F0" w:rsidRDefault="003538F0" w:rsidP="003538F0">
      <w:pPr>
        <w:numPr>
          <w:ilvl w:val="0"/>
          <w:numId w:val="19"/>
        </w:numPr>
        <w:overflowPunct w:val="0"/>
        <w:autoSpaceDE w:val="0"/>
        <w:autoSpaceDN w:val="0"/>
        <w:adjustRightInd w:val="0"/>
        <w:spacing w:after="0" w:line="240" w:lineRule="auto"/>
        <w:ind w:left="426" w:firstLine="0"/>
        <w:contextualSpacing/>
        <w:jc w:val="both"/>
        <w:textAlignment w:val="baseline"/>
        <w:rPr>
          <w:rFonts w:ascii="Times New Roman" w:eastAsia="Times New Roman" w:hAnsi="Times New Roman"/>
          <w:lang w:eastAsia="hu-HU"/>
        </w:rPr>
      </w:pPr>
      <w:r w:rsidRPr="003538F0">
        <w:rPr>
          <w:rFonts w:ascii="Times New Roman" w:eastAsia="Times New Roman" w:hAnsi="Times New Roman"/>
          <w:lang w:eastAsia="hu-HU"/>
        </w:rPr>
        <w:t>Az elszámolás és kifizetés pénzneme: HUF.</w:t>
      </w:r>
    </w:p>
    <w:p w14:paraId="1773A2DA" w14:textId="77777777" w:rsidR="003538F0" w:rsidRPr="003538F0" w:rsidRDefault="003538F0" w:rsidP="003538F0">
      <w:pPr>
        <w:overflowPunct w:val="0"/>
        <w:autoSpaceDE w:val="0"/>
        <w:autoSpaceDN w:val="0"/>
        <w:adjustRightInd w:val="0"/>
        <w:spacing w:after="0" w:line="240" w:lineRule="auto"/>
        <w:ind w:left="426"/>
        <w:contextualSpacing/>
        <w:textAlignment w:val="baseline"/>
        <w:rPr>
          <w:rFonts w:ascii="Times New Roman" w:eastAsia="Times New Roman" w:hAnsi="Times New Roman"/>
          <w:lang w:eastAsia="hu-HU"/>
        </w:rPr>
      </w:pPr>
    </w:p>
    <w:p w14:paraId="4A3B39CB" w14:textId="77777777" w:rsidR="003538F0" w:rsidRPr="003538F0" w:rsidRDefault="003538F0" w:rsidP="003538F0">
      <w:pPr>
        <w:numPr>
          <w:ilvl w:val="0"/>
          <w:numId w:val="19"/>
        </w:numPr>
        <w:overflowPunct w:val="0"/>
        <w:autoSpaceDE w:val="0"/>
        <w:autoSpaceDN w:val="0"/>
        <w:adjustRightInd w:val="0"/>
        <w:spacing w:after="0" w:line="240" w:lineRule="auto"/>
        <w:ind w:left="426" w:firstLine="0"/>
        <w:contextualSpacing/>
        <w:jc w:val="both"/>
        <w:textAlignment w:val="baseline"/>
        <w:rPr>
          <w:rFonts w:ascii="Times New Roman" w:eastAsia="Times New Roman" w:hAnsi="Times New Roman"/>
          <w:lang w:eastAsia="hu-HU"/>
        </w:rPr>
      </w:pPr>
      <w:r w:rsidRPr="003538F0">
        <w:rPr>
          <w:rFonts w:ascii="Times New Roman" w:eastAsia="Times New Roman" w:hAnsi="Times New Roman"/>
          <w:lang w:eastAsia="hu-HU"/>
        </w:rPr>
        <w:t>Késedelmi kötbér: késedelmes teljesítés miatt bekövetkező késedelem esetén a teljesítésig tartó időtartamra a kötbér mértéke késedelemmel érintett naptári naponként a nettó ajánlati ár (továbbiakban: vállalkozói díj) 1 %-a. A késedelem esetére kikötött kötbér összege nem haladhatja meg a nettó ajánlati ár (továbbiakban: vállalkozói díj) 20 %-ának megfelelő összeget. A késedelem esetére kikötött kötbér szempontjából minden késedelemmel érintett és megkezdett nap egész napnak számít. Amennyiben a késedelmesen eltelt napok ellenértéke eléri a nettó ajánlati ár (továbbiakban: vállalkozói díj) 20 %-át, és a Vállalkozó ezt követően sem tesz eleget kötelezettségének, úgy Megrendelő jogosult elállni a Szerződéstől, vagy felmondhatja azt.</w:t>
      </w:r>
    </w:p>
    <w:p w14:paraId="5D250E37" w14:textId="77777777" w:rsidR="003538F0" w:rsidRPr="003538F0" w:rsidRDefault="003538F0" w:rsidP="003538F0">
      <w:pPr>
        <w:overflowPunct w:val="0"/>
        <w:autoSpaceDE w:val="0"/>
        <w:autoSpaceDN w:val="0"/>
        <w:adjustRightInd w:val="0"/>
        <w:spacing w:after="0" w:line="240" w:lineRule="auto"/>
        <w:ind w:left="426"/>
        <w:contextualSpacing/>
        <w:textAlignment w:val="baseline"/>
        <w:rPr>
          <w:rFonts w:ascii="Times New Roman" w:eastAsia="Times New Roman" w:hAnsi="Times New Roman"/>
          <w:lang w:eastAsia="hu-HU"/>
        </w:rPr>
      </w:pPr>
    </w:p>
    <w:p w14:paraId="719F3C47" w14:textId="77777777" w:rsidR="003538F0" w:rsidRPr="003538F0" w:rsidRDefault="003538F0" w:rsidP="003538F0">
      <w:pPr>
        <w:numPr>
          <w:ilvl w:val="0"/>
          <w:numId w:val="19"/>
        </w:numPr>
        <w:overflowPunct w:val="0"/>
        <w:autoSpaceDE w:val="0"/>
        <w:autoSpaceDN w:val="0"/>
        <w:adjustRightInd w:val="0"/>
        <w:spacing w:after="0" w:line="240" w:lineRule="auto"/>
        <w:ind w:left="426" w:firstLine="0"/>
        <w:contextualSpacing/>
        <w:jc w:val="both"/>
        <w:textAlignment w:val="baseline"/>
        <w:rPr>
          <w:rFonts w:ascii="Times New Roman" w:eastAsia="Times New Roman" w:hAnsi="Times New Roman"/>
          <w:lang w:eastAsia="hu-HU"/>
        </w:rPr>
      </w:pPr>
      <w:r w:rsidRPr="003538F0">
        <w:rPr>
          <w:rFonts w:ascii="Times New Roman" w:eastAsia="Times New Roman" w:hAnsi="Times New Roman"/>
          <w:lang w:eastAsia="hu-HU"/>
        </w:rPr>
        <w:t>Meghiúsulási kötbér: Vállalkozó kötelezi magát, hogy amennyiben felróható magatartása miatt hiúsul meg jelen Szerződés, úgy meghiúsulási kötbér jogcímén köteles a vállalkozói díj 20%-ának megfelelő összegű meghiúsulási kötbért fizetni Megrendelő részére.</w:t>
      </w:r>
    </w:p>
    <w:bookmarkEnd w:id="0"/>
    <w:p w14:paraId="65097CE8" w14:textId="77777777" w:rsidR="00AC4964" w:rsidRPr="00637753" w:rsidRDefault="00AC4964" w:rsidP="003538F0">
      <w:pPr>
        <w:pStyle w:val="paragraph"/>
        <w:spacing w:before="0" w:beforeAutospacing="0" w:after="0" w:afterAutospacing="0"/>
        <w:ind w:left="426"/>
        <w:jc w:val="both"/>
        <w:textAlignment w:val="baseline"/>
        <w:rPr>
          <w:rStyle w:val="eop"/>
          <w:sz w:val="22"/>
          <w:szCs w:val="22"/>
        </w:rPr>
      </w:pPr>
    </w:p>
    <w:p w14:paraId="3809AA59" w14:textId="77777777" w:rsidR="00AC4964" w:rsidRPr="00637753" w:rsidRDefault="00AC4964" w:rsidP="003538F0">
      <w:pPr>
        <w:pStyle w:val="paragraph"/>
        <w:spacing w:before="0" w:beforeAutospacing="0" w:after="0" w:afterAutospacing="0"/>
        <w:ind w:left="426"/>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637753" w:rsidRDefault="00AC4964" w:rsidP="003538F0">
      <w:pPr>
        <w:pStyle w:val="paragraph"/>
        <w:spacing w:before="0" w:beforeAutospacing="0" w:after="0" w:afterAutospacing="0"/>
        <w:ind w:left="426"/>
        <w:jc w:val="both"/>
        <w:textAlignment w:val="baseline"/>
        <w:rPr>
          <w:rStyle w:val="eop"/>
          <w:sz w:val="22"/>
          <w:szCs w:val="22"/>
        </w:rPr>
      </w:pPr>
    </w:p>
    <w:p w14:paraId="4AF83FE3" w14:textId="77777777" w:rsidR="00AC4964" w:rsidRPr="00637753" w:rsidRDefault="00AC4964" w:rsidP="003538F0">
      <w:pPr>
        <w:pStyle w:val="paragraph"/>
        <w:spacing w:before="0" w:beforeAutospacing="0" w:after="0" w:afterAutospacing="0"/>
        <w:ind w:left="426"/>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7E543374" w14:textId="77777777" w:rsidR="00793C7E" w:rsidRPr="00185B5B" w:rsidRDefault="00793C7E" w:rsidP="00EE5A46">
      <w:pPr>
        <w:spacing w:after="0"/>
        <w:ind w:firstLine="360"/>
        <w:jc w:val="both"/>
        <w:rPr>
          <w:rFonts w:ascii="Times New Roman" w:hAnsi="Times New Roman"/>
        </w:rPr>
      </w:pPr>
    </w:p>
    <w:p w14:paraId="54B07CC3" w14:textId="77777777" w:rsidR="00210C59"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 xml:space="preserve">Alkalmassági követelmények </w:t>
      </w:r>
    </w:p>
    <w:p w14:paraId="11AF18B0" w14:textId="2284CE55" w:rsidR="00210C59" w:rsidRPr="00185B5B" w:rsidRDefault="00210C59" w:rsidP="00210C59">
      <w:pPr>
        <w:spacing w:after="0"/>
        <w:ind w:left="1080"/>
        <w:jc w:val="both"/>
        <w:rPr>
          <w:rFonts w:ascii="Times New Roman" w:hAnsi="Times New Roman"/>
        </w:rPr>
      </w:pPr>
      <w:r w:rsidRPr="00185B5B">
        <w:rPr>
          <w:rFonts w:ascii="Times New Roman" w:hAnsi="Times New Roman"/>
        </w:rPr>
        <w:t>(Műszaki, illetve szakmai alkalmasság, a megkövetelt igazolási mód)</w:t>
      </w:r>
    </w:p>
    <w:p w14:paraId="5784107B" w14:textId="77777777" w:rsidR="00282240" w:rsidRPr="00185B5B" w:rsidRDefault="00282240" w:rsidP="002D7954">
      <w:pPr>
        <w:spacing w:after="0"/>
        <w:jc w:val="both"/>
        <w:rPr>
          <w:rFonts w:ascii="Times New Roman" w:hAnsi="Times New Roman"/>
        </w:rPr>
      </w:pPr>
    </w:p>
    <w:p w14:paraId="279AFB1F" w14:textId="217C0943" w:rsidR="003538F0" w:rsidRPr="00450B2C" w:rsidRDefault="003538F0" w:rsidP="003538F0">
      <w:pPr>
        <w:overflowPunct w:val="0"/>
        <w:autoSpaceDE w:val="0"/>
        <w:autoSpaceDN w:val="0"/>
        <w:adjustRightInd w:val="0"/>
        <w:spacing w:after="0" w:line="240" w:lineRule="auto"/>
        <w:ind w:left="426"/>
        <w:jc w:val="both"/>
        <w:textAlignment w:val="baseline"/>
        <w:rPr>
          <w:rFonts w:ascii="Times New Roman" w:eastAsia="Times New Roman" w:hAnsi="Times New Roman"/>
          <w:lang w:eastAsia="hu-HU"/>
        </w:rPr>
      </w:pPr>
      <w:r w:rsidRPr="003538F0">
        <w:rPr>
          <w:rFonts w:ascii="Times New Roman" w:eastAsia="Times New Roman" w:hAnsi="Times New Roman"/>
          <w:lang w:eastAsia="hu-HU"/>
        </w:rPr>
        <w:t xml:space="preserve">1.Alkalmatlan az ajánlattevő, ha nem rendelkezik az eljárást megindító felhívás megküldése/közzététele napjától visszafelé számított 36 hónapos időszakban szerződésszerűen teljesített: belső ellenőrzési feladatok és belső ellenőrzési vezetői tevékenység ellátására vonatkozó </w:t>
      </w:r>
      <w:r w:rsidRPr="00450B2C">
        <w:rPr>
          <w:rFonts w:ascii="Times New Roman" w:eastAsia="Times New Roman" w:hAnsi="Times New Roman"/>
          <w:lang w:eastAsia="hu-HU"/>
        </w:rPr>
        <w:t xml:space="preserve">referenciával, legalább nettó </w:t>
      </w:r>
      <w:r w:rsidR="00450B2C" w:rsidRPr="00450B2C">
        <w:rPr>
          <w:rFonts w:ascii="Times New Roman" w:eastAsia="Times New Roman" w:hAnsi="Times New Roman"/>
          <w:lang w:eastAsia="hu-HU"/>
        </w:rPr>
        <w:t>2</w:t>
      </w:r>
      <w:r w:rsidRPr="00450B2C">
        <w:rPr>
          <w:rFonts w:ascii="Times New Roman" w:eastAsia="Times New Roman" w:hAnsi="Times New Roman"/>
          <w:lang w:eastAsia="hu-HU"/>
        </w:rPr>
        <w:t xml:space="preserve"> millió forint értékben.</w:t>
      </w:r>
    </w:p>
    <w:p w14:paraId="7FA09539" w14:textId="69B818BD" w:rsidR="003538F0" w:rsidRPr="003538F0" w:rsidRDefault="003538F0" w:rsidP="003538F0">
      <w:pPr>
        <w:overflowPunct w:val="0"/>
        <w:autoSpaceDE w:val="0"/>
        <w:autoSpaceDN w:val="0"/>
        <w:adjustRightInd w:val="0"/>
        <w:spacing w:after="0" w:line="240" w:lineRule="auto"/>
        <w:ind w:left="426"/>
        <w:jc w:val="both"/>
        <w:textAlignment w:val="baseline"/>
        <w:rPr>
          <w:rFonts w:ascii="Times New Roman" w:eastAsia="Times New Roman" w:hAnsi="Times New Roman"/>
          <w:lang w:eastAsia="hu-HU"/>
        </w:rPr>
      </w:pPr>
      <w:r w:rsidRPr="00450B2C">
        <w:rPr>
          <w:rFonts w:ascii="Times New Roman" w:eastAsia="Times New Roman" w:hAnsi="Times New Roman"/>
          <w:lang w:eastAsia="hu-HU"/>
        </w:rPr>
        <w:t>Az előírt referenciamennyiség (</w:t>
      </w:r>
      <w:r w:rsidR="00450B2C" w:rsidRPr="00450B2C">
        <w:rPr>
          <w:rFonts w:ascii="Times New Roman" w:eastAsia="Times New Roman" w:hAnsi="Times New Roman"/>
          <w:lang w:eastAsia="hu-HU"/>
        </w:rPr>
        <w:t>2</w:t>
      </w:r>
      <w:r w:rsidRPr="00450B2C">
        <w:rPr>
          <w:rFonts w:ascii="Times New Roman" w:eastAsia="Times New Roman" w:hAnsi="Times New Roman"/>
          <w:lang w:eastAsia="hu-HU"/>
        </w:rPr>
        <w:t xml:space="preserve"> millió forint érték) legfeljebb 2 db referencia szállítással teljesíthető.</w:t>
      </w:r>
      <w:r w:rsidRPr="003538F0">
        <w:rPr>
          <w:rFonts w:ascii="Times New Roman" w:eastAsia="Times New Roman" w:hAnsi="Times New Roman"/>
          <w:lang w:eastAsia="hu-HU"/>
        </w:rPr>
        <w:t xml:space="preserve"> </w:t>
      </w:r>
    </w:p>
    <w:p w14:paraId="4E89980E" w14:textId="77777777" w:rsidR="003538F0" w:rsidRPr="003538F0" w:rsidRDefault="003538F0" w:rsidP="003538F0">
      <w:pPr>
        <w:overflowPunct w:val="0"/>
        <w:autoSpaceDE w:val="0"/>
        <w:autoSpaceDN w:val="0"/>
        <w:adjustRightInd w:val="0"/>
        <w:spacing w:after="0" w:line="240" w:lineRule="auto"/>
        <w:ind w:left="426"/>
        <w:jc w:val="both"/>
        <w:textAlignment w:val="baseline"/>
        <w:rPr>
          <w:rFonts w:ascii="Times New Roman" w:eastAsia="Times New Roman" w:hAnsi="Times New Roman"/>
          <w:lang w:eastAsia="hu-HU"/>
        </w:rPr>
      </w:pPr>
    </w:p>
    <w:p w14:paraId="0F9B1DBE" w14:textId="77777777" w:rsidR="003538F0" w:rsidRPr="003538F0" w:rsidRDefault="003538F0" w:rsidP="003538F0">
      <w:pPr>
        <w:spacing w:after="0" w:line="240" w:lineRule="auto"/>
        <w:ind w:left="426"/>
        <w:jc w:val="both"/>
        <w:textAlignment w:val="baseline"/>
        <w:rPr>
          <w:rFonts w:ascii="Times New Roman" w:eastAsia="Times New Roman" w:hAnsi="Times New Roman"/>
          <w:lang w:eastAsia="hu-HU"/>
        </w:rPr>
      </w:pPr>
    </w:p>
    <w:p w14:paraId="4CD0AE88" w14:textId="77777777" w:rsidR="003538F0" w:rsidRPr="003538F0" w:rsidRDefault="003538F0" w:rsidP="003538F0">
      <w:pPr>
        <w:spacing w:after="0" w:line="240" w:lineRule="auto"/>
        <w:ind w:left="426"/>
        <w:jc w:val="both"/>
        <w:textAlignment w:val="baseline"/>
        <w:rPr>
          <w:rFonts w:ascii="Times New Roman" w:eastAsia="Times New Roman" w:hAnsi="Times New Roman"/>
          <w:lang w:eastAsia="hu-HU"/>
        </w:rPr>
      </w:pPr>
      <w:r w:rsidRPr="003538F0">
        <w:rPr>
          <w:rFonts w:ascii="Times New Roman" w:eastAsia="Times New Roman" w:hAnsi="Times New Roman"/>
          <w:lang w:eastAsia="hu-HU"/>
        </w:rPr>
        <w:t>Ajánlattevő (közös ajánlattevő) fenti alkalmassági követelménynek megfelelést az ajánlat részeként benyújtani köteles.</w:t>
      </w:r>
    </w:p>
    <w:p w14:paraId="7CC46D32" w14:textId="77777777" w:rsidR="003538F0" w:rsidRPr="003538F0" w:rsidRDefault="003538F0" w:rsidP="003538F0">
      <w:pPr>
        <w:spacing w:after="0" w:line="240" w:lineRule="auto"/>
        <w:ind w:left="426"/>
        <w:jc w:val="both"/>
        <w:textAlignment w:val="baseline"/>
        <w:rPr>
          <w:rFonts w:ascii="Times New Roman" w:eastAsia="Times New Roman" w:hAnsi="Times New Roman"/>
          <w:lang w:eastAsia="hu-HU"/>
        </w:rPr>
      </w:pPr>
    </w:p>
    <w:p w14:paraId="169E168C" w14:textId="77777777" w:rsidR="003538F0" w:rsidRPr="003538F0" w:rsidRDefault="003538F0" w:rsidP="003538F0">
      <w:pPr>
        <w:spacing w:after="0" w:line="240" w:lineRule="auto"/>
        <w:ind w:left="426"/>
        <w:jc w:val="both"/>
        <w:textAlignment w:val="baseline"/>
        <w:rPr>
          <w:rFonts w:ascii="Times New Roman" w:eastAsia="Times New Roman" w:hAnsi="Times New Roman"/>
          <w:lang w:eastAsia="hu-HU"/>
        </w:rPr>
      </w:pPr>
      <w:r w:rsidRPr="003538F0">
        <w:rPr>
          <w:rFonts w:ascii="Times New Roman" w:eastAsia="Times New Roman" w:hAnsi="Times New Roman"/>
          <w:lang w:eastAsia="hu-HU"/>
        </w:rPr>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 )</w:t>
      </w:r>
    </w:p>
    <w:p w14:paraId="49D3A43E" w14:textId="77777777" w:rsidR="003538F0" w:rsidRPr="003538F0" w:rsidRDefault="003538F0" w:rsidP="003538F0">
      <w:pPr>
        <w:spacing w:after="0" w:line="240" w:lineRule="auto"/>
        <w:ind w:left="426"/>
        <w:jc w:val="both"/>
        <w:textAlignment w:val="baseline"/>
        <w:rPr>
          <w:rFonts w:ascii="Times New Roman" w:eastAsia="Times New Roman" w:hAnsi="Times New Roman"/>
          <w:lang w:eastAsia="hu-HU"/>
        </w:rPr>
      </w:pPr>
    </w:p>
    <w:p w14:paraId="5750BEE1" w14:textId="77777777" w:rsidR="003538F0" w:rsidRPr="003538F0" w:rsidRDefault="003538F0" w:rsidP="003538F0">
      <w:pPr>
        <w:overflowPunct w:val="0"/>
        <w:autoSpaceDE w:val="0"/>
        <w:autoSpaceDN w:val="0"/>
        <w:adjustRightInd w:val="0"/>
        <w:spacing w:after="0" w:line="240" w:lineRule="auto"/>
        <w:ind w:left="426"/>
        <w:jc w:val="both"/>
        <w:textAlignment w:val="baseline"/>
        <w:rPr>
          <w:rFonts w:ascii="Times New Roman" w:eastAsia="Times New Roman" w:hAnsi="Times New Roman"/>
          <w:lang w:eastAsia="hu-HU"/>
        </w:rPr>
      </w:pPr>
      <w:r w:rsidRPr="003538F0">
        <w:rPr>
          <w:rFonts w:ascii="Times New Roman" w:eastAsia="Times New Roman" w:hAnsi="Times New Roman"/>
          <w:lang w:eastAsia="hu-HU"/>
        </w:rPr>
        <w:t>Ajánlatkérő nem követeli meg és nem teszi lehetővé gazdálkodó szervezet létrehozását (projekttársaság).</w:t>
      </w:r>
    </w:p>
    <w:p w14:paraId="477D1992" w14:textId="77777777" w:rsidR="00B211B9" w:rsidRDefault="00B211B9" w:rsidP="00B211B9">
      <w:pPr>
        <w:pStyle w:val="paragraph"/>
        <w:spacing w:before="0" w:beforeAutospacing="0" w:after="0" w:afterAutospacing="0"/>
        <w:ind w:left="426"/>
        <w:jc w:val="both"/>
        <w:textAlignment w:val="baseline"/>
        <w:rPr>
          <w:rStyle w:val="eop"/>
          <w:sz w:val="22"/>
          <w:szCs w:val="22"/>
        </w:rPr>
      </w:pPr>
    </w:p>
    <w:p w14:paraId="254AD4D3" w14:textId="77777777" w:rsidR="00B211B9" w:rsidRPr="00512F1A" w:rsidRDefault="00B211B9" w:rsidP="00B211B9">
      <w:pPr>
        <w:pStyle w:val="paragraph"/>
        <w:spacing w:before="0" w:beforeAutospacing="0" w:after="0" w:afterAutospacing="0"/>
        <w:ind w:left="426"/>
        <w:jc w:val="both"/>
        <w:textAlignment w:val="baseline"/>
        <w:rPr>
          <w:rStyle w:val="eop"/>
          <w:b/>
          <w:sz w:val="22"/>
          <w:szCs w:val="22"/>
        </w:rPr>
      </w:pPr>
      <w:r w:rsidRPr="00512F1A">
        <w:rPr>
          <w:rStyle w:val="eop"/>
          <w:b/>
          <w:sz w:val="22"/>
          <w:szCs w:val="22"/>
        </w:rPr>
        <w:t>Fenti alkalmassági követelményeknek való megfelelést ajánlattevőnek az ajánlatában be kell nyújtania, igazolnia (dokumentumokkal)!</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904F25" w:rsidRDefault="00210C59" w:rsidP="00376C08">
      <w:pPr>
        <w:numPr>
          <w:ilvl w:val="0"/>
          <w:numId w:val="2"/>
        </w:numPr>
        <w:spacing w:after="0"/>
        <w:jc w:val="both"/>
        <w:rPr>
          <w:rFonts w:ascii="Times New Roman" w:hAnsi="Times New Roman"/>
          <w:b/>
        </w:rPr>
      </w:pPr>
      <w:r w:rsidRPr="00904F25">
        <w:rPr>
          <w:rFonts w:ascii="Times New Roman" w:hAnsi="Times New Roman"/>
          <w:b/>
        </w:rPr>
        <w:t>Ajánlatok értékelésének szempontja:</w:t>
      </w:r>
      <w:r w:rsidR="00B14932" w:rsidRPr="00904F25">
        <w:rPr>
          <w:rFonts w:ascii="Times New Roman" w:hAnsi="Times New Roman"/>
          <w:b/>
        </w:rPr>
        <w:t xml:space="preserve"> </w:t>
      </w:r>
    </w:p>
    <w:p w14:paraId="2212D023"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1. Összesített ajánlati ár: HUF, Súlyszám: 90</w:t>
      </w:r>
    </w:p>
    <w:p w14:paraId="742166B0" w14:textId="77777777" w:rsidR="003538F0" w:rsidRPr="003538F0" w:rsidRDefault="003538F0" w:rsidP="003538F0">
      <w:pPr>
        <w:spacing w:after="0"/>
        <w:ind w:left="426"/>
        <w:jc w:val="both"/>
        <w:rPr>
          <w:rFonts w:ascii="Times New Roman" w:hAnsi="Times New Roman"/>
        </w:rPr>
      </w:pPr>
    </w:p>
    <w:p w14:paraId="406D5AF5"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Ajánlatkérő felhívja az ajánlattevők figyelmét, hogy az 1.sz. melléklet (Ajánlati nyilatkozat) – felolvasólapon szereplő valamennyi ajánlati árelem az ajánlatok összehasonítási alapját képezi.</w:t>
      </w:r>
    </w:p>
    <w:p w14:paraId="3E474DEF" w14:textId="77777777" w:rsidR="003538F0" w:rsidRPr="003538F0" w:rsidRDefault="003538F0" w:rsidP="003538F0">
      <w:pPr>
        <w:spacing w:after="0"/>
        <w:ind w:left="426"/>
        <w:jc w:val="both"/>
        <w:rPr>
          <w:rFonts w:ascii="Times New Roman" w:hAnsi="Times New Roman"/>
        </w:rPr>
      </w:pPr>
    </w:p>
    <w:p w14:paraId="50859700"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Ajánlattevőnek valamennyi tétel esetén a teljesítési határidőt (megajánlott ellenőri nap….. munkanap) ajánlatot kell tennie. Amennyiben Ajánlattevő az egyes tételek esetében teljesítési határidőt vagy ár megajánlást nem jelöl meg, vagy azt hiányosan nyújtja be, úgy az az ajánlat érvénytelenségét vonja maga után!</w:t>
      </w:r>
    </w:p>
    <w:p w14:paraId="25207269" w14:textId="77777777" w:rsidR="003538F0" w:rsidRDefault="003538F0" w:rsidP="003538F0">
      <w:pPr>
        <w:spacing w:after="0"/>
        <w:ind w:left="426"/>
        <w:jc w:val="both"/>
        <w:rPr>
          <w:rFonts w:ascii="Times New Roman" w:hAnsi="Times New Roman"/>
        </w:rPr>
      </w:pPr>
    </w:p>
    <w:p w14:paraId="7C5A2520"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2. Fenntarthatósági, ökológiai, klímavédelmi szempontok érvényesülése (környezetvédelmi vállalások száma min 0 db – max 5 db), Súlyszám: 10</w:t>
      </w:r>
    </w:p>
    <w:p w14:paraId="294F2634" w14:textId="77777777" w:rsidR="003538F0" w:rsidRPr="003538F0" w:rsidRDefault="003538F0" w:rsidP="003538F0">
      <w:pPr>
        <w:spacing w:after="0"/>
        <w:ind w:left="426"/>
        <w:jc w:val="both"/>
        <w:rPr>
          <w:rFonts w:ascii="Times New Roman" w:hAnsi="Times New Roman"/>
        </w:rPr>
      </w:pPr>
    </w:p>
    <w:p w14:paraId="5C795834"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3639AF63" w14:textId="77777777" w:rsidR="003538F0" w:rsidRPr="003538F0" w:rsidRDefault="003538F0" w:rsidP="003538F0">
      <w:pPr>
        <w:spacing w:after="0"/>
        <w:ind w:left="426"/>
        <w:jc w:val="both"/>
        <w:rPr>
          <w:rFonts w:ascii="Times New Roman" w:hAnsi="Times New Roman"/>
        </w:rPr>
      </w:pPr>
    </w:p>
    <w:p w14:paraId="5E0A4367"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 xml:space="preserve">A módszer (módszerek) ismertetése, amellyel az ajánlatkérő megadja a fenti ponthatárok közötti pontszámot: </w:t>
      </w:r>
    </w:p>
    <w:p w14:paraId="4AC8A979" w14:textId="77777777" w:rsidR="003538F0" w:rsidRPr="003538F0" w:rsidRDefault="003538F0" w:rsidP="003538F0">
      <w:pPr>
        <w:spacing w:after="0"/>
        <w:ind w:left="426"/>
        <w:jc w:val="both"/>
        <w:rPr>
          <w:rFonts w:ascii="Times New Roman" w:hAnsi="Times New Roman"/>
        </w:rPr>
      </w:pPr>
    </w:p>
    <w:p w14:paraId="0F1A65BF"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 xml:space="preserve">Összesített ajánlati ár: Az 1. részszempont esetén alkalmazott fordított arányosítás képlete: </w:t>
      </w:r>
    </w:p>
    <w:p w14:paraId="02BDFB40"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P = (Alegjobb / Avizsgált) x (Pmax – Pmin) + Pmin</w:t>
      </w:r>
    </w:p>
    <w:p w14:paraId="4D5C75D4"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P: a vizsgált ajánlati elem adott szempontra vonatkozó pontszáma</w:t>
      </w:r>
    </w:p>
    <w:p w14:paraId="6F212CF8"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Pmax: a pontskála felső határa, azaz 10</w:t>
      </w:r>
    </w:p>
    <w:p w14:paraId="66C70699"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Pmin: a pontskála alsó határa, azaz 0</w:t>
      </w:r>
    </w:p>
    <w:p w14:paraId="7C5519FC"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Alegjobb: a legelőnyösebb ajánlat tartalmi eleme</w:t>
      </w:r>
    </w:p>
    <w:p w14:paraId="67D2C2CB"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Avizsgált: a vizsgált ajánlat tartalmi eleme</w:t>
      </w:r>
    </w:p>
    <w:p w14:paraId="1B87D577" w14:textId="77777777" w:rsidR="003538F0" w:rsidRPr="003538F0" w:rsidRDefault="003538F0" w:rsidP="003538F0">
      <w:pPr>
        <w:spacing w:after="0"/>
        <w:ind w:left="426"/>
        <w:jc w:val="both"/>
        <w:rPr>
          <w:rFonts w:ascii="Times New Roman" w:hAnsi="Times New Roman"/>
        </w:rPr>
      </w:pPr>
    </w:p>
    <w:p w14:paraId="45150967"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 xml:space="preserve">Ajánlattevőknek a részletes ártáblázat megjelölt sorát beárazva, az ártáblázatot cégszerűen a felolvasólap mellékleteként az ajánlat részeként be kell nyújtani. </w:t>
      </w:r>
    </w:p>
    <w:p w14:paraId="212EA4BD" w14:textId="77777777" w:rsidR="003538F0" w:rsidRPr="003538F0" w:rsidRDefault="003538F0" w:rsidP="003538F0">
      <w:pPr>
        <w:spacing w:after="0"/>
        <w:ind w:left="426"/>
        <w:jc w:val="both"/>
        <w:rPr>
          <w:rFonts w:ascii="Times New Roman" w:hAnsi="Times New Roman"/>
        </w:rPr>
      </w:pPr>
    </w:p>
    <w:p w14:paraId="1572B9E9"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A 2. részszempont esetén alkalmazott pontkiosztás módszere:</w:t>
      </w:r>
    </w:p>
    <w:p w14:paraId="6D52CB8D"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1C57CAFF"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0 db szempont vállalás: 0 pontot kap az Ajánlattevő</w:t>
      </w:r>
    </w:p>
    <w:p w14:paraId="6F136C54"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1 szempont vállalás: 2 pontot kap az Ajánlattevő</w:t>
      </w:r>
    </w:p>
    <w:p w14:paraId="572FCE99"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2 szempont vállalás: 4 pontot kap az Ajánlattevő</w:t>
      </w:r>
    </w:p>
    <w:p w14:paraId="601595A0"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3 szempont vállalás: 6 pontot kap az Ajánlattevő</w:t>
      </w:r>
    </w:p>
    <w:p w14:paraId="371A175B"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4 szempont vállalás: 8 pontot kap az Ajánlattevő</w:t>
      </w:r>
    </w:p>
    <w:p w14:paraId="7EFEDE0A" w14:textId="77777777" w:rsidR="003538F0" w:rsidRPr="003538F0" w:rsidRDefault="003538F0" w:rsidP="003538F0">
      <w:pPr>
        <w:spacing w:after="0"/>
        <w:ind w:left="426"/>
        <w:jc w:val="both"/>
        <w:rPr>
          <w:rFonts w:ascii="Times New Roman" w:hAnsi="Times New Roman"/>
        </w:rPr>
      </w:pPr>
      <w:r w:rsidRPr="003538F0">
        <w:rPr>
          <w:rFonts w:ascii="Times New Roman" w:hAnsi="Times New Roman"/>
        </w:rPr>
        <w:t>5 vagy annál több szempont vállalás, megajánlás esetén: 10 pontot az Ajánlattevő.</w:t>
      </w:r>
    </w:p>
    <w:p w14:paraId="129919A0" w14:textId="77777777" w:rsidR="003538F0" w:rsidRPr="003538F0" w:rsidRDefault="003538F0" w:rsidP="003538F0">
      <w:pPr>
        <w:spacing w:after="0"/>
        <w:ind w:left="426"/>
        <w:jc w:val="both"/>
        <w:rPr>
          <w:rFonts w:ascii="Times New Roman" w:hAnsi="Times New Roman"/>
        </w:rPr>
      </w:pPr>
    </w:p>
    <w:p w14:paraId="1539DBE0" w14:textId="1678C97F" w:rsidR="003538F0" w:rsidRDefault="003538F0" w:rsidP="003538F0">
      <w:pPr>
        <w:spacing w:after="0"/>
        <w:ind w:left="426"/>
        <w:jc w:val="both"/>
        <w:rPr>
          <w:rFonts w:ascii="Times New Roman" w:hAnsi="Times New Roman"/>
        </w:rPr>
      </w:pPr>
      <w:r w:rsidRPr="003538F0">
        <w:rPr>
          <w:rFonts w:ascii="Times New Roman" w:hAnsi="Times New Roman"/>
        </w:rPr>
        <w:t>A fenti módszer alapján kiszámított pontszámok a súlyszámmal kerülnek megszorzásra. A legkedvezőbb ajánlat az, amelynek a súlyozás után számított összpontszáma a legmagasabb. Azonos pontszám esetén az alacsonyabb ellenszolgáltatást tartalmazó ajánlat kerül elfogadásra.</w:t>
      </w:r>
    </w:p>
    <w:p w14:paraId="32D6D3B8" w14:textId="77777777" w:rsidR="003538F0" w:rsidRDefault="003538F0" w:rsidP="003538F0">
      <w:pPr>
        <w:spacing w:after="0"/>
        <w:ind w:left="1080"/>
        <w:jc w:val="both"/>
        <w:rPr>
          <w:rFonts w:ascii="Times New Roman" w:hAnsi="Times New Roman"/>
        </w:rPr>
      </w:pPr>
    </w:p>
    <w:p w14:paraId="70210F3B" w14:textId="1BC2B013" w:rsidR="00210C59"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185B5B" w:rsidRDefault="00E24BB5" w:rsidP="00E24BB5">
      <w:pPr>
        <w:pStyle w:val="Listaszerbekezds"/>
        <w:ind w:left="426"/>
        <w:rPr>
          <w:rFonts w:ascii="Times New Roman" w:hAnsi="Times New Roman"/>
          <w:lang w:val="hu-HU"/>
        </w:rPr>
      </w:pPr>
      <w:r w:rsidRPr="00185B5B">
        <w:rPr>
          <w:rFonts w:ascii="Times New Roman" w:hAnsi="Times New Roman"/>
          <w:lang w:val="hu-HU"/>
        </w:rPr>
        <w:t>Az ajánlat hiányos benyújtása esetén Ajánlatkérő valamennyi ajánlattevő részére biztosítja a hiánypótlás lehetőségét. Az Ajánlatkérő által küldött hiánypótlási felhívását követő 5 munkanapon belül a hiányzó dokumentumok benyújthatóak.</w:t>
      </w:r>
      <w:r w:rsidR="00BA0BD8">
        <w:rPr>
          <w:rFonts w:ascii="Times New Roman" w:hAnsi="Times New Roman"/>
          <w:lang w:val="hu-HU"/>
        </w:rPr>
        <w:t xml:space="preserve"> </w:t>
      </w:r>
    </w:p>
    <w:p w14:paraId="1336CB86" w14:textId="77777777" w:rsidR="00E24BB5" w:rsidRPr="00185B5B" w:rsidRDefault="00E24BB5" w:rsidP="00210C59">
      <w:pPr>
        <w:pStyle w:val="Listaszerbekezds"/>
        <w:ind w:left="0"/>
        <w:rPr>
          <w:rFonts w:ascii="Times New Roman" w:hAnsi="Times New Roman"/>
        </w:rPr>
      </w:pPr>
    </w:p>
    <w:p w14:paraId="50C45B08" w14:textId="58201D34" w:rsidR="00210C59" w:rsidRPr="00A56E5D" w:rsidRDefault="00210C59" w:rsidP="00210C59">
      <w:pPr>
        <w:numPr>
          <w:ilvl w:val="0"/>
          <w:numId w:val="2"/>
        </w:numPr>
        <w:spacing w:after="0"/>
        <w:jc w:val="both"/>
        <w:rPr>
          <w:rFonts w:ascii="Times New Roman" w:hAnsi="Times New Roman"/>
        </w:rPr>
      </w:pPr>
      <w:r w:rsidRPr="00904F25">
        <w:rPr>
          <w:rFonts w:ascii="Times New Roman" w:hAnsi="Times New Roman"/>
          <w:b/>
        </w:rPr>
        <w:t>Ajánlattételi határidő:</w:t>
      </w:r>
      <w:r w:rsidR="00376C08" w:rsidRPr="00A56E5D">
        <w:rPr>
          <w:rFonts w:ascii="Times New Roman" w:hAnsi="Times New Roman"/>
        </w:rPr>
        <w:t xml:space="preserve"> </w:t>
      </w:r>
      <w:r w:rsidR="004B4B61" w:rsidRPr="00A56E5D">
        <w:rPr>
          <w:rFonts w:ascii="Times New Roman" w:hAnsi="Times New Roman"/>
        </w:rPr>
        <w:t>2</w:t>
      </w:r>
      <w:r w:rsidR="00A274C5" w:rsidRPr="00A56E5D">
        <w:rPr>
          <w:rFonts w:ascii="Times New Roman" w:hAnsi="Times New Roman"/>
        </w:rPr>
        <w:t>02</w:t>
      </w:r>
      <w:r w:rsidR="00185B5B" w:rsidRPr="00A56E5D">
        <w:rPr>
          <w:rFonts w:ascii="Times New Roman" w:hAnsi="Times New Roman"/>
        </w:rPr>
        <w:t>2</w:t>
      </w:r>
      <w:r w:rsidR="00A56E5D" w:rsidRPr="00A56E5D">
        <w:rPr>
          <w:rFonts w:ascii="Times New Roman" w:hAnsi="Times New Roman"/>
        </w:rPr>
        <w:t>. június 1</w:t>
      </w:r>
      <w:r w:rsidR="003538F0">
        <w:rPr>
          <w:rFonts w:ascii="Times New Roman" w:hAnsi="Times New Roman"/>
        </w:rPr>
        <w:t>7</w:t>
      </w:r>
      <w:r w:rsidR="00A56E5D" w:rsidRPr="00A56E5D">
        <w:rPr>
          <w:rFonts w:ascii="Times New Roman" w:hAnsi="Times New Roman"/>
        </w:rPr>
        <w:t xml:space="preserve">. napja </w:t>
      </w:r>
      <w:r w:rsidR="0026379D" w:rsidRPr="00A56E5D">
        <w:rPr>
          <w:rFonts w:ascii="Times New Roman" w:hAnsi="Times New Roman"/>
        </w:rPr>
        <w:t>1</w:t>
      </w:r>
      <w:r w:rsidR="00B211B9">
        <w:rPr>
          <w:rFonts w:ascii="Times New Roman" w:hAnsi="Times New Roman"/>
        </w:rPr>
        <w:t>1</w:t>
      </w:r>
      <w:r w:rsidR="0026379D" w:rsidRPr="00A56E5D">
        <w:rPr>
          <w:rFonts w:ascii="Times New Roman" w:hAnsi="Times New Roman"/>
        </w:rPr>
        <w:t>:00 óra</w:t>
      </w:r>
    </w:p>
    <w:p w14:paraId="17E51993" w14:textId="77777777" w:rsidR="00210C59" w:rsidRPr="00A56E5D" w:rsidRDefault="00210C59" w:rsidP="00210C59">
      <w:pPr>
        <w:pStyle w:val="Listaszerbekezds"/>
        <w:ind w:left="0"/>
        <w:rPr>
          <w:rFonts w:ascii="Times New Roman" w:hAnsi="Times New Roman"/>
        </w:rPr>
      </w:pPr>
    </w:p>
    <w:p w14:paraId="438C38BB" w14:textId="77777777" w:rsidR="00175993"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Az ajánlatok benyújtásának helye:</w:t>
      </w:r>
    </w:p>
    <w:p w14:paraId="4138701C" w14:textId="77777777" w:rsidR="00175993" w:rsidRPr="00A56E5D" w:rsidRDefault="00175993" w:rsidP="00666DBA">
      <w:pPr>
        <w:spacing w:after="0"/>
        <w:ind w:left="708"/>
        <w:jc w:val="both"/>
        <w:rPr>
          <w:rFonts w:ascii="Times New Roman" w:hAnsi="Times New Roman"/>
        </w:rPr>
      </w:pPr>
    </w:p>
    <w:p w14:paraId="6C083E7A" w14:textId="2AD95B6A" w:rsidR="00666DBA" w:rsidRDefault="005B5978" w:rsidP="00666DBA">
      <w:pPr>
        <w:pStyle w:val="Listaszerbekezds"/>
        <w:ind w:left="348"/>
        <w:rPr>
          <w:rFonts w:ascii="Times New Roman" w:hAnsi="Times New Roman"/>
          <w:lang w:val="hu-HU"/>
        </w:rPr>
      </w:pPr>
      <w:r w:rsidRPr="005B5978">
        <w:rPr>
          <w:rFonts w:ascii="Times New Roman" w:hAnsi="Times New Roman"/>
          <w:lang w:val="hu-HU"/>
        </w:rPr>
        <w:t>Az ajánlatokat érvényesen benyújtani az ajánlattételi határidőt megelőzően papíralapon, zárt borítékban (2022. június 1</w:t>
      </w:r>
      <w:r>
        <w:rPr>
          <w:rFonts w:ascii="Times New Roman" w:hAnsi="Times New Roman"/>
          <w:lang w:val="hu-HU"/>
        </w:rPr>
        <w:t>7</w:t>
      </w:r>
      <w:r w:rsidRPr="005B5978">
        <w:rPr>
          <w:rFonts w:ascii="Times New Roman" w:hAnsi="Times New Roman"/>
          <w:lang w:val="hu-HU"/>
        </w:rPr>
        <w:t>. napjáig 9:00 és 14:00. között ügyfélfogadási időben, az ajánlattételi napján 12:00 óráig) személyesen a Gödi Polgármesteri Hivatal Ügyfélszolgálatán (2131 Göd, Pesti út 81.), vagy postai úton lehet (Gödi Polgármesteri Hivatal 2131 Göd, Pesti út 81.)</w:t>
      </w:r>
      <w:r>
        <w:rPr>
          <w:rFonts w:ascii="Times New Roman" w:hAnsi="Times New Roman"/>
          <w:lang w:val="hu-HU"/>
        </w:rPr>
        <w:t xml:space="preserve"> </w:t>
      </w:r>
      <w:r w:rsidRPr="005B5978">
        <w:rPr>
          <w:rFonts w:ascii="Times New Roman" w:hAnsi="Times New Roman"/>
          <w:lang w:val="hu-HU"/>
        </w:rPr>
        <w:t xml:space="preserve">vagy elektronikusan benyújthatóak a jakabattila@god.hu e-mail címre történő </w:t>
      </w:r>
      <w:r>
        <w:rPr>
          <w:rFonts w:ascii="Times New Roman" w:hAnsi="Times New Roman"/>
          <w:lang w:val="hu-HU"/>
        </w:rPr>
        <w:t>m</w:t>
      </w:r>
      <w:r w:rsidRPr="005B5978">
        <w:rPr>
          <w:rFonts w:ascii="Times New Roman" w:hAnsi="Times New Roman"/>
          <w:lang w:val="hu-HU"/>
        </w:rPr>
        <w:t>egküldésével lehet.</w:t>
      </w:r>
    </w:p>
    <w:p w14:paraId="557D7072" w14:textId="77777777" w:rsidR="005B5978" w:rsidRPr="00A56E5D" w:rsidRDefault="005B5978" w:rsidP="00666DBA">
      <w:pPr>
        <w:pStyle w:val="Listaszerbekezds"/>
        <w:ind w:left="348"/>
        <w:rPr>
          <w:rFonts w:ascii="Times New Roman" w:hAnsi="Times New Roman"/>
        </w:rPr>
      </w:pPr>
    </w:p>
    <w:p w14:paraId="1989CCF7" w14:textId="4CC13801" w:rsidR="00E01A41"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Az ajánlatok felbontásának helye, időpontja, a bontáson részvételre jogosultak megnevezése:</w:t>
      </w:r>
    </w:p>
    <w:p w14:paraId="5A54E757" w14:textId="77777777" w:rsidR="00E01A41" w:rsidRPr="00A56E5D" w:rsidRDefault="00E01A41" w:rsidP="00E01A41">
      <w:pPr>
        <w:spacing w:after="0"/>
        <w:ind w:left="360"/>
        <w:jc w:val="both"/>
        <w:rPr>
          <w:rFonts w:ascii="Times New Roman" w:hAnsi="Times New Roman"/>
        </w:rPr>
      </w:pPr>
    </w:p>
    <w:p w14:paraId="3E1BE873" w14:textId="36CC420F" w:rsidR="00210C59" w:rsidRPr="00185B5B" w:rsidRDefault="0026379D" w:rsidP="00E01A41">
      <w:pPr>
        <w:spacing w:after="0"/>
        <w:ind w:left="360"/>
        <w:jc w:val="both"/>
        <w:rPr>
          <w:rFonts w:ascii="Times New Roman" w:hAnsi="Times New Roman"/>
        </w:rPr>
      </w:pPr>
      <w:r w:rsidRPr="00A56E5D">
        <w:rPr>
          <w:rFonts w:ascii="Times New Roman" w:hAnsi="Times New Roman"/>
        </w:rPr>
        <w:t xml:space="preserve">2131 Göd, Pesti út 81. szám alatt a Gödi Polgármesteri Hivatal dísztermében </w:t>
      </w:r>
      <w:r w:rsidR="00607A99" w:rsidRPr="00A56E5D">
        <w:rPr>
          <w:rFonts w:ascii="Times New Roman" w:hAnsi="Times New Roman"/>
        </w:rPr>
        <w:t>202</w:t>
      </w:r>
      <w:r w:rsidR="00185B5B" w:rsidRPr="00A56E5D">
        <w:rPr>
          <w:rFonts w:ascii="Times New Roman" w:hAnsi="Times New Roman"/>
        </w:rPr>
        <w:t>2.</w:t>
      </w:r>
      <w:r w:rsidR="00A56E5D" w:rsidRPr="00A56E5D">
        <w:rPr>
          <w:rFonts w:ascii="Times New Roman" w:hAnsi="Times New Roman"/>
        </w:rPr>
        <w:t xml:space="preserve"> június 1</w:t>
      </w:r>
      <w:r w:rsidR="003538F0">
        <w:rPr>
          <w:rFonts w:ascii="Times New Roman" w:hAnsi="Times New Roman"/>
        </w:rPr>
        <w:t>7</w:t>
      </w:r>
      <w:r w:rsidR="00A56E5D" w:rsidRPr="00A56E5D">
        <w:rPr>
          <w:rFonts w:ascii="Times New Roman" w:hAnsi="Times New Roman"/>
        </w:rPr>
        <w:t xml:space="preserve">. </w:t>
      </w:r>
      <w:r w:rsidR="00D511C4" w:rsidRPr="00A56E5D">
        <w:rPr>
          <w:rFonts w:ascii="Times New Roman" w:hAnsi="Times New Roman"/>
        </w:rPr>
        <w:t>napján</w:t>
      </w:r>
      <w:r w:rsidR="000A5A91" w:rsidRPr="00A56E5D">
        <w:rPr>
          <w:rFonts w:ascii="Times New Roman" w:hAnsi="Times New Roman"/>
        </w:rPr>
        <w:t xml:space="preserve"> </w:t>
      </w:r>
      <w:r w:rsidR="00E24BB5" w:rsidRPr="00A56E5D">
        <w:rPr>
          <w:rFonts w:ascii="Times New Roman" w:hAnsi="Times New Roman"/>
        </w:rPr>
        <w:t>1</w:t>
      </w:r>
      <w:r w:rsidR="00B211B9">
        <w:rPr>
          <w:rFonts w:ascii="Times New Roman" w:hAnsi="Times New Roman"/>
        </w:rPr>
        <w:t>1</w:t>
      </w:r>
      <w:r w:rsidR="00607A99" w:rsidRPr="00A56E5D">
        <w:rPr>
          <w:rFonts w:ascii="Times New Roman" w:hAnsi="Times New Roman"/>
        </w:rPr>
        <w:t>.00 ór</w:t>
      </w:r>
      <w:r w:rsidR="00D511C4" w:rsidRPr="00A56E5D">
        <w:rPr>
          <w:rFonts w:ascii="Times New Roman" w:hAnsi="Times New Roman"/>
        </w:rPr>
        <w:t>akor</w:t>
      </w:r>
      <w:r w:rsidR="00D511C4" w:rsidRPr="00185B5B">
        <w:rPr>
          <w:rFonts w:ascii="Times New Roman" w:hAnsi="Times New Roman"/>
        </w:rPr>
        <w:t xml:space="preserve">. </w:t>
      </w:r>
      <w:r w:rsidR="00F33658" w:rsidRPr="00185B5B">
        <w:rPr>
          <w:rFonts w:ascii="Times New Roman" w:hAnsi="Times New Roman"/>
        </w:rPr>
        <w:t>Részvételre jogosultak</w:t>
      </w:r>
      <w:r w:rsidR="00633BDA" w:rsidRPr="00185B5B">
        <w:rPr>
          <w:rFonts w:ascii="Times New Roman" w:hAnsi="Times New Roman"/>
        </w:rPr>
        <w:t xml:space="preserve"> </w:t>
      </w:r>
      <w:r w:rsidR="00607A99" w:rsidRPr="00185B5B">
        <w:rPr>
          <w:rFonts w:ascii="Times New Roman" w:hAnsi="Times New Roman"/>
        </w:rPr>
        <w:t>a beszerzési eljárás lebonyolításával megbízott személy</w:t>
      </w:r>
      <w:r w:rsidR="00633BDA" w:rsidRPr="00185B5B">
        <w:rPr>
          <w:rFonts w:ascii="Times New Roman" w:hAnsi="Times New Roman"/>
        </w:rPr>
        <w:t>(ek)</w:t>
      </w:r>
      <w:r w:rsidR="00607A99" w:rsidRPr="00185B5B">
        <w:rPr>
          <w:rFonts w:ascii="Times New Roman" w:hAnsi="Times New Roman"/>
        </w:rPr>
        <w:t xml:space="preserve"> vagy szervezet, illetve az ajánlatot benyújtó gazdasági szereplők.</w:t>
      </w:r>
    </w:p>
    <w:p w14:paraId="4FB168EE" w14:textId="77777777" w:rsidR="00210C59" w:rsidRPr="00904F25" w:rsidRDefault="00210C59" w:rsidP="00210C59">
      <w:pPr>
        <w:pStyle w:val="Listaszerbekezds"/>
        <w:ind w:left="0"/>
        <w:rPr>
          <w:rFonts w:ascii="Times New Roman" w:hAnsi="Times New Roman"/>
          <w:b/>
        </w:rPr>
      </w:pPr>
    </w:p>
    <w:p w14:paraId="1BBFACEF" w14:textId="2359FAAF" w:rsidR="007A6911" w:rsidRPr="00185B5B" w:rsidRDefault="00210C59" w:rsidP="007A6911">
      <w:pPr>
        <w:numPr>
          <w:ilvl w:val="0"/>
          <w:numId w:val="2"/>
        </w:numPr>
        <w:spacing w:after="0"/>
        <w:jc w:val="both"/>
        <w:rPr>
          <w:rFonts w:ascii="Times New Roman" w:hAnsi="Times New Roman"/>
        </w:rPr>
      </w:pPr>
      <w:r w:rsidRPr="00904F25">
        <w:rPr>
          <w:rFonts w:ascii="Times New Roman" w:hAnsi="Times New Roman"/>
          <w:b/>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54ECA7BB" w:rsidR="00210C59" w:rsidRPr="00185B5B" w:rsidRDefault="00210C59" w:rsidP="007A6911">
      <w:pPr>
        <w:numPr>
          <w:ilvl w:val="0"/>
          <w:numId w:val="2"/>
        </w:numPr>
        <w:spacing w:after="0"/>
        <w:jc w:val="both"/>
        <w:rPr>
          <w:rFonts w:ascii="Times New Roman" w:hAnsi="Times New Roman"/>
        </w:rPr>
      </w:pPr>
      <w:r w:rsidRPr="00904F25">
        <w:rPr>
          <w:rFonts w:ascii="Times New Roman" w:hAnsi="Times New Roman"/>
          <w:b/>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3538F0">
        <w:rPr>
          <w:rFonts w:ascii="Times New Roman" w:hAnsi="Times New Roman"/>
        </w:rPr>
        <w:t>20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904F25">
        <w:rPr>
          <w:rFonts w:ascii="Times New Roman" w:hAnsi="Times New Roman"/>
          <w:b/>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48ADFEA2" w:rsidR="00210C59" w:rsidRPr="00185B5B" w:rsidRDefault="00210C59" w:rsidP="00210C59">
      <w:pPr>
        <w:numPr>
          <w:ilvl w:val="0"/>
          <w:numId w:val="2"/>
        </w:numPr>
        <w:spacing w:after="0"/>
        <w:jc w:val="both"/>
        <w:rPr>
          <w:rFonts w:ascii="Times New Roman" w:hAnsi="Times New Roman"/>
        </w:rPr>
      </w:pPr>
      <w:r w:rsidRPr="00904F25">
        <w:rPr>
          <w:rFonts w:ascii="Times New Roman" w:hAnsi="Times New Roman"/>
          <w:b/>
        </w:rPr>
        <w:t>Részajánlattétel megengedett-e:</w:t>
      </w:r>
      <w:r w:rsidR="00AE4741" w:rsidRPr="00185B5B">
        <w:rPr>
          <w:rFonts w:ascii="Times New Roman" w:hAnsi="Times New Roman"/>
        </w:rPr>
        <w:t xml:space="preserve"> </w:t>
      </w:r>
      <w:r w:rsidR="00B93FF3" w:rsidRPr="00185B5B">
        <w:rPr>
          <w:rFonts w:ascii="Times New Roman" w:hAnsi="Times New Roman"/>
        </w:rPr>
        <w:t xml:space="preserve">Nem. </w:t>
      </w:r>
    </w:p>
    <w:p w14:paraId="46E620AB" w14:textId="77777777" w:rsidR="00210C59" w:rsidRPr="00904F25" w:rsidRDefault="00210C59" w:rsidP="00210C59">
      <w:pPr>
        <w:pStyle w:val="Listaszerbekezds"/>
        <w:ind w:left="0"/>
        <w:rPr>
          <w:rFonts w:ascii="Times New Roman" w:hAnsi="Times New Roman"/>
          <w:b/>
        </w:rPr>
      </w:pPr>
    </w:p>
    <w:p w14:paraId="0580255A" w14:textId="69DF4447" w:rsidR="00210C59" w:rsidRPr="00185B5B" w:rsidRDefault="00210C59" w:rsidP="00210C59">
      <w:pPr>
        <w:numPr>
          <w:ilvl w:val="0"/>
          <w:numId w:val="2"/>
        </w:numPr>
        <w:spacing w:after="0"/>
        <w:jc w:val="both"/>
        <w:rPr>
          <w:rFonts w:ascii="Times New Roman" w:hAnsi="Times New Roman"/>
        </w:rPr>
      </w:pPr>
      <w:r w:rsidRPr="00904F25">
        <w:rPr>
          <w:rFonts w:ascii="Times New Roman" w:hAnsi="Times New Roman"/>
          <w:b/>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904F25">
        <w:rPr>
          <w:rFonts w:ascii="Times New Roman" w:hAnsi="Times New Roman"/>
          <w:b/>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Az ajánlatok összehasonlításának tartalmi és formai követelményei:</w:t>
      </w:r>
      <w:r w:rsidR="00A543E3" w:rsidRPr="00904F25">
        <w:rPr>
          <w:rFonts w:ascii="Times New Roman" w:hAnsi="Times New Roman"/>
          <w:b/>
        </w:rPr>
        <w:t xml:space="preserve"> </w:t>
      </w:r>
    </w:p>
    <w:p w14:paraId="5BE6D395" w14:textId="28CC00D5" w:rsidR="00A543E3" w:rsidRPr="00666DBA" w:rsidRDefault="00666DBA" w:rsidP="00666DBA">
      <w:pPr>
        <w:pStyle w:val="paragraph"/>
        <w:ind w:left="357"/>
        <w:jc w:val="both"/>
        <w:textAlignment w:val="baseline"/>
        <w:rPr>
          <w:b/>
          <w:sz w:val="22"/>
          <w:szCs w:val="22"/>
        </w:rPr>
      </w:pPr>
      <w:r w:rsidRPr="005B5978">
        <w:rPr>
          <w:rStyle w:val="eop"/>
          <w:sz w:val="22"/>
          <w:szCs w:val="22"/>
        </w:rPr>
        <w:t xml:space="preserve">Az ajánlatokat érvényesen benyújtani az ajánlattételi határidőt megelőzően </w:t>
      </w:r>
      <w:r w:rsidR="00B211B9" w:rsidRPr="005B5978">
        <w:rPr>
          <w:rStyle w:val="eop"/>
          <w:sz w:val="22"/>
          <w:szCs w:val="22"/>
        </w:rPr>
        <w:t xml:space="preserve">kizárólag </w:t>
      </w:r>
      <w:r w:rsidRPr="005B5978">
        <w:rPr>
          <w:rStyle w:val="eop"/>
          <w:sz w:val="22"/>
          <w:szCs w:val="22"/>
        </w:rPr>
        <w:t>papíralapon, zárt borítékban (</w:t>
      </w:r>
      <w:r w:rsidR="00A56E5D" w:rsidRPr="005B5978">
        <w:rPr>
          <w:sz w:val="22"/>
          <w:szCs w:val="22"/>
        </w:rPr>
        <w:t>2022. június 1</w:t>
      </w:r>
      <w:r w:rsidR="003538F0" w:rsidRPr="005B5978">
        <w:rPr>
          <w:sz w:val="22"/>
          <w:szCs w:val="22"/>
        </w:rPr>
        <w:t>7</w:t>
      </w:r>
      <w:r w:rsidR="00A56E5D" w:rsidRPr="005B5978">
        <w:rPr>
          <w:sz w:val="22"/>
          <w:szCs w:val="22"/>
        </w:rPr>
        <w:t xml:space="preserve">. </w:t>
      </w:r>
      <w:r w:rsidRPr="005B5978">
        <w:rPr>
          <w:sz w:val="22"/>
          <w:szCs w:val="22"/>
        </w:rPr>
        <w:t>napjáig ügyfélfogadási időben</w:t>
      </w:r>
      <w:r w:rsidRPr="005B5978">
        <w:rPr>
          <w:rStyle w:val="eop"/>
          <w:sz w:val="22"/>
          <w:szCs w:val="22"/>
        </w:rPr>
        <w:t>) személyesen, vagy postai úton lehet a 2131 Göd, Pesti út 81. Gödi Polgármesteri Hivatal ügyfélszolgálatán, zárt borítékban</w:t>
      </w:r>
      <w:r w:rsidR="005B5978" w:rsidRPr="005B5978">
        <w:rPr>
          <w:rStyle w:val="eop"/>
          <w:sz w:val="22"/>
          <w:szCs w:val="22"/>
        </w:rPr>
        <w:t xml:space="preserve"> </w:t>
      </w:r>
      <w:r w:rsidR="005B5978" w:rsidRPr="005B5978">
        <w:rPr>
          <w:rStyle w:val="eop"/>
          <w:sz w:val="22"/>
          <w:szCs w:val="22"/>
        </w:rPr>
        <w:t>vagy elektronikusan benyújthatóak a jakabattila@god.hu e-mail címre történő megküldésével lehet.</w:t>
      </w:r>
      <w:r w:rsidR="005B5978" w:rsidRPr="005B5978">
        <w:rPr>
          <w:rStyle w:val="eop"/>
          <w:sz w:val="22"/>
          <w:szCs w:val="22"/>
        </w:rPr>
        <w:t xml:space="preserve"> </w:t>
      </w:r>
      <w:r w:rsidR="00A543E3" w:rsidRPr="005B5978">
        <w:rPr>
          <w:sz w:val="22"/>
          <w:szCs w:val="22"/>
        </w:rPr>
        <w:t>A borítékon kérjük</w:t>
      </w:r>
      <w:bookmarkStart w:id="1" w:name="_GoBack"/>
      <w:bookmarkEnd w:id="1"/>
      <w:r w:rsidR="00A543E3" w:rsidRPr="00A56E5D">
        <w:rPr>
          <w:sz w:val="22"/>
          <w:szCs w:val="22"/>
        </w:rPr>
        <w:t xml:space="preserve"> feltüntetni </w:t>
      </w:r>
      <w:r w:rsidR="00A543E3" w:rsidRPr="00A56E5D">
        <w:rPr>
          <w:b/>
          <w:sz w:val="22"/>
          <w:szCs w:val="22"/>
        </w:rPr>
        <w:t>„Ajánlat</w:t>
      </w:r>
      <w:r w:rsidR="006539E8" w:rsidRPr="00A56E5D">
        <w:rPr>
          <w:b/>
          <w:sz w:val="22"/>
          <w:szCs w:val="22"/>
        </w:rPr>
        <w:t xml:space="preserve"> </w:t>
      </w:r>
      <w:r w:rsidR="00A003B2" w:rsidRPr="00A003B2">
        <w:rPr>
          <w:b/>
          <w:sz w:val="22"/>
          <w:szCs w:val="22"/>
        </w:rPr>
        <w:t xml:space="preserve">Göd Város Önkormányzata részére belső ellenőrzési feladatok és belső ellenőrzési vezetői tevékenység elvégzésére </w:t>
      </w:r>
      <w:r w:rsidR="00314CD6" w:rsidRPr="00A56E5D">
        <w:rPr>
          <w:b/>
          <w:sz w:val="22"/>
          <w:szCs w:val="22"/>
        </w:rPr>
        <w:t>tárgyában</w:t>
      </w:r>
      <w:r w:rsidR="00A543E3" w:rsidRPr="00A56E5D">
        <w:rPr>
          <w:b/>
          <w:sz w:val="22"/>
          <w:szCs w:val="22"/>
        </w:rPr>
        <w:t xml:space="preserve"> Ajánlattételi határidő előtt TILOS FELBONTANI!” AZ AJÁNLATTÉTELI HATÁRIDŐT KÉRJÜK FELTÜNTETNI!</w:t>
      </w: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(Ctv.)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222FB825" w:rsidR="00210C59"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Egyéb információk</w:t>
      </w:r>
      <w:r w:rsidR="00904F25">
        <w:rPr>
          <w:rFonts w:ascii="Times New Roman" w:hAnsi="Times New Roman"/>
          <w:b/>
        </w:rPr>
        <w:t>:</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904F25" w:rsidRDefault="00210C59" w:rsidP="00210C59">
      <w:pPr>
        <w:numPr>
          <w:ilvl w:val="0"/>
          <w:numId w:val="2"/>
        </w:numPr>
        <w:spacing w:after="0"/>
        <w:jc w:val="both"/>
        <w:rPr>
          <w:rFonts w:ascii="Times New Roman" w:hAnsi="Times New Roman"/>
          <w:b/>
        </w:rPr>
      </w:pPr>
      <w:r w:rsidRPr="00904F25">
        <w:rPr>
          <w:rFonts w:ascii="Times New Roman" w:hAnsi="Times New Roman"/>
          <w:b/>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6E58CC48"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 kizáró okok hatálya alatt áll,</w:t>
      </w:r>
    </w:p>
    <w:p w14:paraId="0CE6C1B3" w14:textId="5FA1D5DF"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 xml:space="preserve">az ajánlattevő nem felel meg a szerződés teljesítéséhez szükséges alkalmassági követelményeknek, </w:t>
      </w:r>
    </w:p>
    <w:p w14:paraId="59799755" w14:textId="5E96C59E"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ajánlatában meghatározott ellenszolgáltatás mértéke eléri a Kbtv.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a megrendelő, az ajánlatkérő, az ajánlati felhívást közzétevő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ba)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bb)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bc) a ba)-bb)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4A413869" w14:textId="72FC0DAE" w:rsidR="00CC4BA9" w:rsidRPr="003538F0" w:rsidRDefault="00210C59" w:rsidP="00C927CD">
      <w:pPr>
        <w:numPr>
          <w:ilvl w:val="0"/>
          <w:numId w:val="2"/>
        </w:numPr>
        <w:spacing w:after="0"/>
        <w:ind w:left="426" w:firstLine="0"/>
        <w:jc w:val="both"/>
        <w:rPr>
          <w:rFonts w:ascii="Times New Roman" w:hAnsi="Times New Roman"/>
        </w:rPr>
      </w:pPr>
      <w:r w:rsidRPr="00904F25">
        <w:rPr>
          <w:rFonts w:ascii="Times New Roman" w:hAnsi="Times New Roman"/>
          <w:b/>
        </w:rPr>
        <w:t>Tárgyi munkával kapcsolatban beszerezhető további információk beszerzésének helye, címe:</w:t>
      </w:r>
      <w:r w:rsidR="003712FF" w:rsidRPr="00904F25">
        <w:rPr>
          <w:rFonts w:ascii="Times New Roman" w:hAnsi="Times New Roman"/>
          <w:b/>
        </w:rPr>
        <w:t xml:space="preserve"> </w:t>
      </w:r>
      <w:r w:rsidR="003538F0" w:rsidRPr="00904F25">
        <w:rPr>
          <w:rFonts w:ascii="Times New Roman" w:hAnsi="Times New Roman"/>
          <w:b/>
        </w:rPr>
        <w:t xml:space="preserve"> </w:t>
      </w:r>
      <w:r w:rsidR="00CC4BA9" w:rsidRPr="003538F0">
        <w:rPr>
          <w:rFonts w:ascii="Times New Roman" w:hAnsi="Times New Roman"/>
        </w:rPr>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49757656" w:rsidR="00187B42" w:rsidRPr="00280085" w:rsidRDefault="00210C59" w:rsidP="00187B42">
      <w:pPr>
        <w:numPr>
          <w:ilvl w:val="0"/>
          <w:numId w:val="2"/>
        </w:numPr>
        <w:spacing w:after="0"/>
        <w:ind w:left="426" w:firstLine="0"/>
        <w:jc w:val="both"/>
        <w:rPr>
          <w:rFonts w:ascii="Times New Roman" w:hAnsi="Times New Roman"/>
        </w:rPr>
      </w:pPr>
      <w:r w:rsidRPr="00904F25">
        <w:rPr>
          <w:rFonts w:ascii="Times New Roman" w:hAnsi="Times New Roman"/>
          <w:b/>
        </w:rPr>
        <w:t xml:space="preserve">Az ajánlattételi felhívás </w:t>
      </w:r>
      <w:r w:rsidR="00D13CA4" w:rsidRPr="00904F25">
        <w:rPr>
          <w:rFonts w:ascii="Times New Roman" w:hAnsi="Times New Roman"/>
          <w:b/>
        </w:rPr>
        <w:t>közzétételének</w:t>
      </w:r>
      <w:r w:rsidRPr="00904F25">
        <w:rPr>
          <w:rFonts w:ascii="Times New Roman" w:hAnsi="Times New Roman"/>
          <w:b/>
        </w:rPr>
        <w:t xml:space="preserve"> napja:</w:t>
      </w:r>
      <w:r w:rsidR="008F5748" w:rsidRPr="00280085">
        <w:rPr>
          <w:rFonts w:ascii="Times New Roman" w:hAnsi="Times New Roman"/>
        </w:rPr>
        <w:t xml:space="preserve"> </w:t>
      </w:r>
      <w:r w:rsidR="00E810B8" w:rsidRPr="00280085">
        <w:rPr>
          <w:rFonts w:ascii="Times New Roman" w:hAnsi="Times New Roman"/>
        </w:rPr>
        <w:t>202</w:t>
      </w:r>
      <w:r w:rsidR="00CE040E" w:rsidRPr="00280085">
        <w:rPr>
          <w:rFonts w:ascii="Times New Roman" w:hAnsi="Times New Roman"/>
        </w:rPr>
        <w:t>2</w:t>
      </w:r>
      <w:r w:rsidR="00DD13C0" w:rsidRPr="00280085">
        <w:rPr>
          <w:rFonts w:ascii="Times New Roman" w:hAnsi="Times New Roman"/>
        </w:rPr>
        <w:t xml:space="preserve">. </w:t>
      </w:r>
      <w:r w:rsidR="00A003B2">
        <w:rPr>
          <w:rFonts w:ascii="Times New Roman" w:hAnsi="Times New Roman"/>
        </w:rPr>
        <w:t>június 8</w:t>
      </w:r>
      <w:r w:rsidR="00280085" w:rsidRPr="00280085">
        <w:rPr>
          <w:rFonts w:ascii="Times New Roman" w:hAnsi="Times New Roman"/>
        </w:rPr>
        <w:t>.</w:t>
      </w:r>
    </w:p>
    <w:p w14:paraId="6A0E891E" w14:textId="77777777" w:rsidR="00CE79EA" w:rsidRPr="00280085" w:rsidRDefault="00CE79EA" w:rsidP="003A3210">
      <w:pPr>
        <w:spacing w:after="0"/>
        <w:jc w:val="both"/>
        <w:rPr>
          <w:rFonts w:ascii="Times New Roman" w:hAnsi="Times New Roman"/>
        </w:rPr>
      </w:pPr>
    </w:p>
    <w:p w14:paraId="74858643" w14:textId="77777777" w:rsidR="00210C59" w:rsidRPr="00280085" w:rsidRDefault="00210C59" w:rsidP="00210C59">
      <w:pPr>
        <w:spacing w:after="0"/>
        <w:jc w:val="both"/>
        <w:rPr>
          <w:rFonts w:ascii="Times New Roman" w:hAnsi="Times New Roman"/>
        </w:rPr>
      </w:pPr>
    </w:p>
    <w:p w14:paraId="417CBFE3" w14:textId="32BE5E19" w:rsidR="00210C59" w:rsidRPr="00185B5B" w:rsidRDefault="00210C59" w:rsidP="00210C59">
      <w:pPr>
        <w:spacing w:after="0"/>
        <w:jc w:val="both"/>
        <w:rPr>
          <w:rFonts w:ascii="Times New Roman" w:hAnsi="Times New Roman"/>
        </w:rPr>
      </w:pPr>
      <w:r w:rsidRPr="00280085">
        <w:rPr>
          <w:rFonts w:ascii="Times New Roman" w:hAnsi="Times New Roman"/>
        </w:rPr>
        <w:t xml:space="preserve">Dátum: </w:t>
      </w:r>
      <w:r w:rsidR="00880811" w:rsidRPr="00280085">
        <w:rPr>
          <w:rFonts w:ascii="Times New Roman" w:hAnsi="Times New Roman"/>
        </w:rPr>
        <w:t xml:space="preserve">Göd, </w:t>
      </w:r>
      <w:r w:rsidR="00A003B2">
        <w:rPr>
          <w:rFonts w:ascii="Times New Roman" w:hAnsi="Times New Roman"/>
        </w:rPr>
        <w:t>2022. június 8</w:t>
      </w:r>
      <w:r w:rsidR="00280085" w:rsidRPr="00280085">
        <w:rPr>
          <w:rFonts w:ascii="Times New Roman" w:hAnsi="Times New Roman"/>
        </w:rPr>
        <w:t>.</w:t>
      </w:r>
    </w:p>
    <w:p w14:paraId="69DA3191" w14:textId="3A143E61" w:rsidR="00210C59" w:rsidRPr="00185B5B" w:rsidRDefault="00210C59" w:rsidP="00210C59">
      <w:pPr>
        <w:spacing w:after="0"/>
        <w:jc w:val="both"/>
        <w:rPr>
          <w:rFonts w:ascii="Times New Roman" w:hAnsi="Times New Roman"/>
        </w:rPr>
      </w:pPr>
    </w:p>
    <w:p w14:paraId="72AC7A2A" w14:textId="42812D21"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r w:rsidR="006974D1">
        <w:rPr>
          <w:rFonts w:ascii="Times New Roman" w:hAnsi="Times New Roman"/>
        </w:rPr>
        <w:t>………</w:t>
      </w:r>
    </w:p>
    <w:p w14:paraId="5979485C" w14:textId="4CB5029F" w:rsidR="006974D1" w:rsidRDefault="00CA3D5F" w:rsidP="003538F0">
      <w:pPr>
        <w:tabs>
          <w:tab w:val="left" w:pos="5670"/>
        </w:tabs>
        <w:spacing w:after="0"/>
        <w:jc w:val="both"/>
        <w:rPr>
          <w:rFonts w:ascii="Times New Roman" w:hAnsi="Times New Roman"/>
        </w:rPr>
      </w:pPr>
      <w:r w:rsidRPr="00185B5B">
        <w:rPr>
          <w:rFonts w:ascii="Times New Roman" w:hAnsi="Times New Roman"/>
        </w:rPr>
        <w:tab/>
      </w:r>
      <w:r w:rsidR="003538F0">
        <w:rPr>
          <w:rFonts w:ascii="Times New Roman" w:hAnsi="Times New Roman"/>
        </w:rPr>
        <w:t>Tóth János</w:t>
      </w:r>
    </w:p>
    <w:p w14:paraId="759E15BE" w14:textId="23EC7096" w:rsidR="003538F0" w:rsidRPr="00185B5B" w:rsidRDefault="003538F0" w:rsidP="003538F0">
      <w:pPr>
        <w:tabs>
          <w:tab w:val="left" w:pos="5670"/>
        </w:tabs>
        <w:spacing w:after="0"/>
        <w:jc w:val="both"/>
        <w:rPr>
          <w:rFonts w:ascii="Times New Roman" w:hAnsi="Times New Roman"/>
        </w:rPr>
      </w:pPr>
      <w:r>
        <w:rPr>
          <w:rFonts w:ascii="Times New Roman" w:hAnsi="Times New Roman"/>
        </w:rPr>
        <w:tab/>
        <w:t>Jegyző</w:t>
      </w:r>
    </w:p>
    <w:p w14:paraId="3125A79E" w14:textId="77777777" w:rsidR="00210C59" w:rsidRPr="00185B5B" w:rsidRDefault="00210C59" w:rsidP="00210C59">
      <w:pPr>
        <w:spacing w:after="0"/>
        <w:jc w:val="both"/>
        <w:rPr>
          <w:rFonts w:ascii="Times New Roman" w:hAnsi="Times New Roman"/>
        </w:rPr>
      </w:pPr>
    </w:p>
    <w:p w14:paraId="3D706A6E" w14:textId="77777777" w:rsidR="006974D1" w:rsidRDefault="006974D1" w:rsidP="00210C59">
      <w:pPr>
        <w:spacing w:after="0"/>
        <w:jc w:val="both"/>
        <w:rPr>
          <w:rFonts w:ascii="Times New Roman" w:hAnsi="Times New Roman"/>
        </w:rPr>
      </w:pPr>
      <w:bookmarkStart w:id="2" w:name="_Hlk58503416"/>
    </w:p>
    <w:p w14:paraId="5FC739C1" w14:textId="2D6E1559" w:rsidR="00210C59" w:rsidRPr="006974D1" w:rsidRDefault="00BD25EC" w:rsidP="00210C59">
      <w:pPr>
        <w:spacing w:after="0"/>
        <w:jc w:val="both"/>
        <w:rPr>
          <w:rFonts w:ascii="Times New Roman" w:hAnsi="Times New Roman"/>
          <w:highlight w:val="yellow"/>
        </w:rPr>
      </w:pPr>
      <w:r w:rsidRPr="00BD25EC">
        <w:rPr>
          <w:rFonts w:ascii="Times New Roman" w:hAnsi="Times New Roman"/>
        </w:rPr>
        <w:t>A rendelkezésre álló anyagi fedezet Göd Város Önkormányzatának 2022. évi költségvetésének elfogadását követően kerül biztosításra.</w:t>
      </w:r>
    </w:p>
    <w:p w14:paraId="70103D80" w14:textId="77777777" w:rsidR="0008153A" w:rsidRPr="00280085" w:rsidRDefault="0008153A" w:rsidP="00210C59">
      <w:pPr>
        <w:spacing w:after="0"/>
        <w:jc w:val="both"/>
        <w:rPr>
          <w:rFonts w:ascii="Times New Roman" w:hAnsi="Times New Roman"/>
        </w:rPr>
      </w:pPr>
    </w:p>
    <w:p w14:paraId="175E36FE" w14:textId="77777777" w:rsidR="008F5748" w:rsidRPr="00280085" w:rsidRDefault="008F5748" w:rsidP="00210C59">
      <w:pPr>
        <w:spacing w:after="0"/>
        <w:jc w:val="both"/>
        <w:rPr>
          <w:rFonts w:ascii="Times New Roman" w:hAnsi="Times New Roman"/>
        </w:rPr>
      </w:pPr>
    </w:p>
    <w:bookmarkEnd w:id="2"/>
    <w:p w14:paraId="78FF78A0" w14:textId="6F2361AE" w:rsidR="00210C59" w:rsidRPr="00280085" w:rsidRDefault="00210C59" w:rsidP="008F5748">
      <w:pPr>
        <w:tabs>
          <w:tab w:val="left" w:pos="4962"/>
        </w:tabs>
        <w:spacing w:after="0"/>
        <w:jc w:val="both"/>
        <w:rPr>
          <w:rFonts w:ascii="Times New Roman" w:hAnsi="Times New Roman"/>
        </w:rPr>
      </w:pPr>
      <w:r w:rsidRPr="00280085">
        <w:rPr>
          <w:rFonts w:ascii="Times New Roman" w:hAnsi="Times New Roman"/>
        </w:rPr>
        <w:t>…………………………………….</w:t>
      </w:r>
    </w:p>
    <w:p w14:paraId="2D6AD9EF" w14:textId="786CE2E7" w:rsidR="00E829B0" w:rsidRPr="00280085" w:rsidRDefault="00210C59" w:rsidP="008F5748">
      <w:pPr>
        <w:tabs>
          <w:tab w:val="left" w:pos="5529"/>
        </w:tabs>
        <w:spacing w:after="0"/>
        <w:jc w:val="both"/>
        <w:rPr>
          <w:rFonts w:ascii="Times New Roman" w:hAnsi="Times New Roman"/>
        </w:rPr>
      </w:pPr>
      <w:r w:rsidRPr="00280085">
        <w:rPr>
          <w:rFonts w:ascii="Times New Roman" w:hAnsi="Times New Roman"/>
        </w:rPr>
        <w:t xml:space="preserve">pénzügyi </w:t>
      </w:r>
      <w:r w:rsidR="00DD13C0" w:rsidRPr="00280085">
        <w:rPr>
          <w:rFonts w:ascii="Times New Roman" w:hAnsi="Times New Roman"/>
        </w:rPr>
        <w:t>ellenjegyzés</w:t>
      </w:r>
    </w:p>
    <w:p w14:paraId="5F74BD0F" w14:textId="77777777" w:rsidR="00314CD6" w:rsidRPr="00280085" w:rsidRDefault="00314CD6" w:rsidP="005B013B">
      <w:pPr>
        <w:pStyle w:val="Listaszerbekezds"/>
        <w:ind w:left="0"/>
        <w:rPr>
          <w:rFonts w:ascii="Times New Roman" w:hAnsi="Times New Roman"/>
          <w:lang w:val="hu-HU"/>
        </w:rPr>
      </w:pPr>
    </w:p>
    <w:p w14:paraId="3C91EDCC" w14:textId="77777777" w:rsidR="005B013B" w:rsidRPr="00280085" w:rsidRDefault="005B013B" w:rsidP="005B013B">
      <w:pPr>
        <w:pStyle w:val="Listaszerbekezds"/>
        <w:ind w:left="0"/>
        <w:rPr>
          <w:rFonts w:ascii="Times New Roman" w:hAnsi="Times New Roman"/>
          <w:lang w:val="hu-HU"/>
        </w:rPr>
      </w:pPr>
      <w:r w:rsidRPr="00280085">
        <w:rPr>
          <w:rFonts w:ascii="Times New Roman" w:hAnsi="Times New Roman"/>
          <w:lang w:val="hu-HU"/>
        </w:rPr>
        <w:t>Mellékletek:</w:t>
      </w:r>
    </w:p>
    <w:p w14:paraId="455C7CDB" w14:textId="77777777" w:rsidR="005B013B" w:rsidRPr="003538F0" w:rsidRDefault="005B013B" w:rsidP="005B013B">
      <w:pPr>
        <w:pStyle w:val="Listaszerbekezds"/>
        <w:numPr>
          <w:ilvl w:val="0"/>
          <w:numId w:val="12"/>
        </w:numPr>
        <w:rPr>
          <w:rFonts w:ascii="Times New Roman" w:hAnsi="Times New Roman"/>
          <w:lang w:val="hu-HU"/>
        </w:rPr>
      </w:pPr>
      <w:r w:rsidRPr="003538F0">
        <w:rPr>
          <w:rFonts w:ascii="Times New Roman" w:hAnsi="Times New Roman"/>
          <w:lang w:val="hu-HU"/>
        </w:rPr>
        <w:t xml:space="preserve">Ajánlattételi nyilatkozat </w:t>
      </w:r>
    </w:p>
    <w:p w14:paraId="082EBDEC" w14:textId="77777777" w:rsidR="005B013B" w:rsidRPr="003538F0" w:rsidRDefault="005B013B" w:rsidP="005B013B">
      <w:pPr>
        <w:pStyle w:val="Listaszerbekezds"/>
        <w:numPr>
          <w:ilvl w:val="0"/>
          <w:numId w:val="12"/>
        </w:numPr>
        <w:rPr>
          <w:rFonts w:ascii="Times New Roman" w:hAnsi="Times New Roman"/>
          <w:lang w:val="hu-HU"/>
        </w:rPr>
      </w:pPr>
      <w:r w:rsidRPr="003538F0">
        <w:rPr>
          <w:rFonts w:ascii="Times New Roman" w:hAnsi="Times New Roman"/>
          <w:lang w:val="hu-HU"/>
        </w:rPr>
        <w:t>Összeférhetetlenségi nyilatkozat</w:t>
      </w:r>
    </w:p>
    <w:p w14:paraId="0438AA7B" w14:textId="47BDB58C" w:rsidR="005B013B" w:rsidRPr="003538F0" w:rsidRDefault="003538F0" w:rsidP="005B013B">
      <w:pPr>
        <w:pStyle w:val="Listaszerbekezds"/>
        <w:numPr>
          <w:ilvl w:val="0"/>
          <w:numId w:val="12"/>
        </w:numPr>
        <w:rPr>
          <w:rFonts w:ascii="Times New Roman" w:hAnsi="Times New Roman"/>
        </w:rPr>
      </w:pPr>
      <w:r w:rsidRPr="003538F0">
        <w:rPr>
          <w:rFonts w:ascii="Times New Roman" w:hAnsi="Times New Roman"/>
          <w:lang w:val="hu-HU"/>
        </w:rPr>
        <w:t>Referencia nyilatkozat</w:t>
      </w:r>
    </w:p>
    <w:p w14:paraId="53EA84B0" w14:textId="77777777" w:rsidR="003538F0" w:rsidRPr="003538F0" w:rsidRDefault="003538F0" w:rsidP="003538F0">
      <w:pPr>
        <w:pStyle w:val="Listaszerbekezds"/>
        <w:numPr>
          <w:ilvl w:val="0"/>
          <w:numId w:val="12"/>
        </w:numPr>
        <w:rPr>
          <w:rFonts w:ascii="Times New Roman" w:hAnsi="Times New Roman"/>
        </w:rPr>
      </w:pPr>
      <w:r w:rsidRPr="003538F0">
        <w:rPr>
          <w:rFonts w:ascii="Times New Roman" w:hAnsi="Times New Roman"/>
        </w:rPr>
        <w:t>Aláírási címpéldány/aláírás minta (kötelezően csatolandó)</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1E4D035C"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A003B2" w:rsidRPr="00A003B2">
        <w:rPr>
          <w:rFonts w:ascii="Times New Roman" w:hAnsi="Times New Roman"/>
          <w:b/>
          <w:i/>
          <w:iCs/>
        </w:rPr>
        <w:t>Göd Város Önkormányzata részére belső ellenőrzési feladatok és belső ellenőrzési vezetői tevékenység elvégzésére</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személy(ek)</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797FED49" w14:textId="77777777" w:rsidR="001B35F6" w:rsidRDefault="00AA6F7C" w:rsidP="001B35F6">
            <w:pPr>
              <w:pStyle w:val="Nincstrkz"/>
              <w:rPr>
                <w:rFonts w:ascii="Times New Roman" w:hAnsi="Times New Roman"/>
                <w:bCs/>
                <w:i/>
                <w:iCs/>
              </w:rPr>
            </w:pPr>
            <w:r w:rsidRPr="00E0421E">
              <w:rPr>
                <w:rFonts w:ascii="Times New Roman" w:hAnsi="Times New Roman"/>
                <w:lang w:eastAsia="hu-HU"/>
              </w:rPr>
              <w:t>Megnevezés</w:t>
            </w:r>
            <w:r w:rsidR="001B35F6" w:rsidRPr="00472886">
              <w:rPr>
                <w:rFonts w:ascii="Times New Roman" w:hAnsi="Times New Roman"/>
                <w:bCs/>
                <w:i/>
                <w:iCs/>
              </w:rPr>
              <w:t xml:space="preserve"> </w:t>
            </w:r>
          </w:p>
          <w:p w14:paraId="55045B6C" w14:textId="007F1B88" w:rsidR="001B35F6" w:rsidRPr="00472886" w:rsidRDefault="001B35F6" w:rsidP="001B35F6">
            <w:pPr>
              <w:pStyle w:val="Nincstrkz"/>
              <w:rPr>
                <w:rFonts w:ascii="Times New Roman" w:hAnsi="Times New Roman"/>
                <w:bCs/>
                <w:i/>
                <w:iCs/>
              </w:rPr>
            </w:pPr>
          </w:p>
          <w:p w14:paraId="1FB4E347" w14:textId="77777777" w:rsidR="00AA6F7C" w:rsidRDefault="00AA6F7C" w:rsidP="00BA0BD8">
            <w:pPr>
              <w:pStyle w:val="Nincstrkz"/>
              <w:jc w:val="both"/>
              <w:rPr>
                <w:rFonts w:ascii="Times New Roman" w:hAnsi="Times New Roman"/>
                <w:lang w:eastAsia="hu-HU"/>
              </w:rPr>
            </w:pPr>
          </w:p>
          <w:p w14:paraId="5D596053" w14:textId="77777777" w:rsidR="001B35F6" w:rsidRPr="00E0421E" w:rsidRDefault="001B35F6" w:rsidP="00BA0BD8">
            <w:pPr>
              <w:pStyle w:val="Nincstrkz"/>
              <w:jc w:val="both"/>
              <w:rPr>
                <w:rFonts w:ascii="Times New Roman" w:hAnsi="Times New Roman"/>
                <w:lang w:eastAsia="hu-HU"/>
              </w:rPr>
            </w:pPr>
          </w:p>
        </w:tc>
        <w:tc>
          <w:tcPr>
            <w:tcW w:w="5247" w:type="dxa"/>
          </w:tcPr>
          <w:p w14:paraId="48D12E30" w14:textId="77777777" w:rsidR="00AA6F7C" w:rsidRPr="00E0421E" w:rsidRDefault="00AA6F7C" w:rsidP="001B35F6">
            <w:pPr>
              <w:pStyle w:val="Nincstrkz"/>
              <w:rPr>
                <w:rFonts w:ascii="Times New Roman" w:hAnsi="Times New Roman"/>
                <w:lang w:eastAsia="hu-HU"/>
              </w:rPr>
            </w:pPr>
          </w:p>
        </w:tc>
      </w:tr>
      <w:tr w:rsidR="001B35F6" w:rsidRPr="00E0421E" w14:paraId="3CEBE5BB" w14:textId="77777777" w:rsidTr="00BA0BD8">
        <w:trPr>
          <w:tblCellSpacing w:w="0" w:type="dxa"/>
        </w:trPr>
        <w:tc>
          <w:tcPr>
            <w:tcW w:w="3679" w:type="dxa"/>
          </w:tcPr>
          <w:p w14:paraId="24D03EA3" w14:textId="274FF052"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i/>
                <w:iCs/>
              </w:rPr>
              <w:t>Értékelési szempont alapját képező feladatok (összesen bruttó ajánlati ár)</w:t>
            </w:r>
          </w:p>
          <w:p w14:paraId="24D4DC05" w14:textId="77777777" w:rsidR="001B35F6" w:rsidRPr="00450B2C" w:rsidRDefault="001B35F6" w:rsidP="001B35F6">
            <w:pPr>
              <w:pStyle w:val="Nincstrkz"/>
              <w:jc w:val="both"/>
              <w:rPr>
                <w:rFonts w:ascii="Times New Roman" w:hAnsi="Times New Roman"/>
                <w:bCs/>
                <w:lang w:eastAsia="hu-HU"/>
              </w:rPr>
            </w:pPr>
          </w:p>
          <w:p w14:paraId="15098309" w14:textId="77777777" w:rsidR="001B35F6" w:rsidRPr="00450B2C" w:rsidRDefault="001B35F6" w:rsidP="001B35F6">
            <w:pPr>
              <w:pStyle w:val="Nincstrkz"/>
              <w:jc w:val="both"/>
              <w:rPr>
                <w:rFonts w:ascii="Times New Roman" w:hAnsi="Times New Roman"/>
                <w:bCs/>
                <w:lang w:eastAsia="hu-HU"/>
              </w:rPr>
            </w:pPr>
          </w:p>
          <w:p w14:paraId="63FFC5A2"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Belső ellenőrzési feladatok elvégzésének díjazása:</w:t>
            </w:r>
          </w:p>
          <w:p w14:paraId="664DD08F" w14:textId="77777777" w:rsidR="001B35F6" w:rsidRPr="00450B2C" w:rsidRDefault="001B35F6" w:rsidP="001B35F6">
            <w:pPr>
              <w:pStyle w:val="Nincstrkz"/>
              <w:jc w:val="both"/>
              <w:rPr>
                <w:rFonts w:ascii="Times New Roman" w:hAnsi="Times New Roman"/>
                <w:bCs/>
                <w:lang w:eastAsia="hu-HU"/>
              </w:rPr>
            </w:pPr>
          </w:p>
          <w:p w14:paraId="5246EFB1"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1.</w:t>
            </w:r>
            <w:r w:rsidRPr="00450B2C">
              <w:rPr>
                <w:rFonts w:ascii="Times New Roman" w:hAnsi="Times New Roman"/>
                <w:b/>
                <w:bCs/>
                <w:lang w:eastAsia="hu-HU"/>
              </w:rPr>
              <w:tab/>
              <w:t>Tárgyi eszköz nyilvántartás, értékcsökkenés, selejtezés ellenőrzése</w:t>
            </w:r>
          </w:p>
          <w:p w14:paraId="066628CE"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18380F9A"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39BB333B" w14:textId="77777777" w:rsidR="001B35F6" w:rsidRPr="00450B2C" w:rsidRDefault="001B35F6" w:rsidP="001B35F6">
            <w:pPr>
              <w:pStyle w:val="Nincstrkz"/>
              <w:jc w:val="both"/>
              <w:rPr>
                <w:rFonts w:ascii="Times New Roman" w:hAnsi="Times New Roman"/>
                <w:bCs/>
                <w:lang w:eastAsia="hu-HU"/>
              </w:rPr>
            </w:pPr>
          </w:p>
          <w:p w14:paraId="5DA91F52"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2.</w:t>
            </w:r>
            <w:r w:rsidRPr="00450B2C">
              <w:rPr>
                <w:rFonts w:ascii="Times New Roman" w:hAnsi="Times New Roman"/>
                <w:b/>
                <w:bCs/>
                <w:lang w:eastAsia="hu-HU"/>
              </w:rPr>
              <w:tab/>
              <w:t>„Egy adott projekt”* elszámolásának ellenőrzése  *Vizsgálat előtt megnevezendő</w:t>
            </w:r>
          </w:p>
          <w:p w14:paraId="3C23722B"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36DFAC3F"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3DDFB172" w14:textId="77777777" w:rsidR="001B35F6" w:rsidRPr="00450B2C" w:rsidRDefault="001B35F6" w:rsidP="001B35F6">
            <w:pPr>
              <w:pStyle w:val="Nincstrkz"/>
              <w:jc w:val="both"/>
              <w:rPr>
                <w:rFonts w:ascii="Times New Roman" w:hAnsi="Times New Roman"/>
                <w:bCs/>
                <w:lang w:eastAsia="hu-HU"/>
              </w:rPr>
            </w:pPr>
          </w:p>
          <w:p w14:paraId="49A743F8"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3.</w:t>
            </w:r>
            <w:r w:rsidRPr="00450B2C">
              <w:rPr>
                <w:rFonts w:ascii="Times New Roman" w:hAnsi="Times New Roman"/>
                <w:b/>
                <w:bCs/>
                <w:lang w:eastAsia="hu-HU"/>
              </w:rPr>
              <w:tab/>
              <w:t>Civil támogatási rendszer ellenőrzése – utóellenőrzés</w:t>
            </w:r>
          </w:p>
          <w:p w14:paraId="30E76DF7"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397273A6"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76CB75C0" w14:textId="77777777" w:rsidR="001B35F6" w:rsidRPr="00450B2C" w:rsidRDefault="001B35F6" w:rsidP="001B35F6">
            <w:pPr>
              <w:pStyle w:val="Nincstrkz"/>
              <w:jc w:val="both"/>
              <w:rPr>
                <w:rFonts w:ascii="Times New Roman" w:hAnsi="Times New Roman"/>
                <w:bCs/>
                <w:lang w:eastAsia="hu-HU"/>
              </w:rPr>
            </w:pPr>
          </w:p>
          <w:p w14:paraId="76714DC5"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4.</w:t>
            </w:r>
            <w:r w:rsidRPr="00450B2C">
              <w:rPr>
                <w:rFonts w:ascii="Times New Roman" w:hAnsi="Times New Roman"/>
                <w:b/>
                <w:bCs/>
                <w:lang w:eastAsia="hu-HU"/>
              </w:rPr>
              <w:tab/>
              <w:t>Iktatás zártságának ellenőrzése (utóellenőrzés)</w:t>
            </w:r>
          </w:p>
          <w:p w14:paraId="73C164B1"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5D40CA51"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199E748C" w14:textId="77777777" w:rsidR="001B35F6" w:rsidRPr="00450B2C" w:rsidRDefault="001B35F6" w:rsidP="001B35F6">
            <w:pPr>
              <w:pStyle w:val="Nincstrkz"/>
              <w:jc w:val="both"/>
              <w:rPr>
                <w:rFonts w:ascii="Times New Roman" w:hAnsi="Times New Roman"/>
                <w:bCs/>
                <w:lang w:eastAsia="hu-HU"/>
              </w:rPr>
            </w:pPr>
          </w:p>
          <w:p w14:paraId="6EE9E0A5" w14:textId="77777777" w:rsidR="001B35F6" w:rsidRPr="00450B2C" w:rsidRDefault="001B35F6" w:rsidP="001B35F6">
            <w:pPr>
              <w:pStyle w:val="Nincstrkz"/>
              <w:jc w:val="both"/>
              <w:rPr>
                <w:rFonts w:ascii="Times New Roman" w:hAnsi="Times New Roman"/>
                <w:bCs/>
                <w:lang w:eastAsia="hu-HU"/>
              </w:rPr>
            </w:pPr>
          </w:p>
          <w:p w14:paraId="1D5C0637"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5.</w:t>
            </w:r>
            <w:r w:rsidRPr="00450B2C">
              <w:rPr>
                <w:rFonts w:ascii="Times New Roman" w:hAnsi="Times New Roman"/>
                <w:b/>
                <w:bCs/>
                <w:lang w:eastAsia="hu-HU"/>
              </w:rPr>
              <w:tab/>
              <w:t>Pénzkezelés ellenőrzése (Önkormányzat, Hivatal)</w:t>
            </w:r>
          </w:p>
          <w:p w14:paraId="6E673196"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07E63DE2"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26E0BA48" w14:textId="77777777" w:rsidR="001B35F6" w:rsidRPr="00450B2C" w:rsidRDefault="001B35F6" w:rsidP="001B35F6">
            <w:pPr>
              <w:pStyle w:val="Nincstrkz"/>
              <w:jc w:val="both"/>
              <w:rPr>
                <w:rFonts w:ascii="Times New Roman" w:hAnsi="Times New Roman"/>
                <w:bCs/>
                <w:lang w:eastAsia="hu-HU"/>
              </w:rPr>
            </w:pPr>
          </w:p>
          <w:p w14:paraId="165711F5" w14:textId="77777777" w:rsidR="001B35F6" w:rsidRPr="00450B2C" w:rsidRDefault="001B35F6" w:rsidP="001B35F6">
            <w:pPr>
              <w:pStyle w:val="Nincstrkz"/>
              <w:jc w:val="both"/>
              <w:rPr>
                <w:rFonts w:ascii="Times New Roman" w:hAnsi="Times New Roman"/>
                <w:bCs/>
                <w:lang w:eastAsia="hu-HU"/>
              </w:rPr>
            </w:pPr>
          </w:p>
          <w:p w14:paraId="2558A784"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6.</w:t>
            </w:r>
            <w:r w:rsidRPr="00450B2C">
              <w:rPr>
                <w:rFonts w:ascii="Times New Roman" w:hAnsi="Times New Roman"/>
                <w:b/>
                <w:bCs/>
                <w:lang w:eastAsia="hu-HU"/>
              </w:rPr>
              <w:tab/>
              <w:t>Göd Város Önkormányzata kötelezettségvállalásának ellenőrzése. – utóellenőrzés</w:t>
            </w:r>
          </w:p>
          <w:p w14:paraId="551F3FAE"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2ADAD00D"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276C5465" w14:textId="77777777" w:rsidR="001B35F6" w:rsidRPr="00450B2C" w:rsidRDefault="001B35F6" w:rsidP="001B35F6">
            <w:pPr>
              <w:pStyle w:val="Nincstrkz"/>
              <w:jc w:val="both"/>
              <w:rPr>
                <w:rFonts w:ascii="Times New Roman" w:hAnsi="Times New Roman"/>
                <w:bCs/>
                <w:lang w:eastAsia="hu-HU"/>
              </w:rPr>
            </w:pPr>
          </w:p>
          <w:p w14:paraId="01EE8016"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7</w:t>
            </w:r>
            <w:r w:rsidRPr="00450B2C">
              <w:rPr>
                <w:rFonts w:ascii="Times New Roman" w:hAnsi="Times New Roman"/>
                <w:b/>
                <w:bCs/>
                <w:lang w:eastAsia="hu-HU"/>
              </w:rPr>
              <w:tab/>
              <w:t>A közbeszerzéssel nem érintett és a 100 ezer Ft feletti, TESZ által kötött szerződések vizsgálata</w:t>
            </w:r>
          </w:p>
          <w:p w14:paraId="35B473DB"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66CD6450"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708E340A" w14:textId="77777777" w:rsidR="001B35F6" w:rsidRPr="00450B2C" w:rsidRDefault="001B35F6" w:rsidP="001B35F6">
            <w:pPr>
              <w:pStyle w:val="Nincstrkz"/>
              <w:jc w:val="both"/>
              <w:rPr>
                <w:rFonts w:ascii="Times New Roman" w:hAnsi="Times New Roman"/>
                <w:bCs/>
                <w:lang w:eastAsia="hu-HU"/>
              </w:rPr>
            </w:pPr>
          </w:p>
          <w:p w14:paraId="1A6F61D1" w14:textId="77777777" w:rsidR="001B35F6" w:rsidRPr="00450B2C" w:rsidRDefault="001B35F6" w:rsidP="001B35F6">
            <w:pPr>
              <w:pStyle w:val="Nincstrkz"/>
              <w:jc w:val="both"/>
              <w:rPr>
                <w:rFonts w:ascii="Times New Roman" w:hAnsi="Times New Roman"/>
                <w:bCs/>
                <w:lang w:eastAsia="hu-HU"/>
              </w:rPr>
            </w:pPr>
          </w:p>
          <w:p w14:paraId="3E083DE8"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8.</w:t>
            </w:r>
            <w:r w:rsidRPr="00450B2C">
              <w:rPr>
                <w:rFonts w:ascii="Times New Roman" w:hAnsi="Times New Roman"/>
                <w:b/>
                <w:bCs/>
                <w:lang w:eastAsia="hu-HU"/>
              </w:rPr>
              <w:tab/>
              <w:t xml:space="preserve">Pénztár működés, készpénz kezelés ellenőrzése a Településellátó Szervezet központjában </w:t>
            </w:r>
          </w:p>
          <w:p w14:paraId="5D3BC2D9"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58AEE94E"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49393372" w14:textId="77777777" w:rsidR="001B35F6" w:rsidRPr="00450B2C" w:rsidRDefault="001B35F6" w:rsidP="001B35F6">
            <w:pPr>
              <w:pStyle w:val="Nincstrkz"/>
              <w:jc w:val="both"/>
              <w:rPr>
                <w:rFonts w:ascii="Times New Roman" w:hAnsi="Times New Roman"/>
                <w:bCs/>
                <w:lang w:eastAsia="hu-HU"/>
              </w:rPr>
            </w:pPr>
          </w:p>
          <w:p w14:paraId="32777BA6"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9.</w:t>
            </w:r>
            <w:r w:rsidRPr="00450B2C">
              <w:rPr>
                <w:rFonts w:ascii="Times New Roman" w:hAnsi="Times New Roman"/>
                <w:b/>
                <w:bCs/>
                <w:lang w:eastAsia="hu-HU"/>
              </w:rPr>
              <w:tab/>
              <w:t>Banki utalások lebonyolításának ellenőrzése a Településellátó Szervezet és az Intézmények vonatkozásában</w:t>
            </w:r>
          </w:p>
          <w:p w14:paraId="2CCF63FA"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2B3B2B0A"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w:t>
            </w:r>
          </w:p>
          <w:p w14:paraId="17EEE179"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 xml:space="preserve"> ………..-Ft + Áfa</w:t>
            </w:r>
          </w:p>
          <w:p w14:paraId="424C9355" w14:textId="77777777" w:rsidR="001B35F6" w:rsidRPr="00450B2C" w:rsidRDefault="001B35F6" w:rsidP="001B35F6">
            <w:pPr>
              <w:pStyle w:val="Nincstrkz"/>
              <w:jc w:val="both"/>
              <w:rPr>
                <w:rFonts w:ascii="Times New Roman" w:hAnsi="Times New Roman"/>
                <w:bCs/>
                <w:lang w:eastAsia="hu-HU"/>
              </w:rPr>
            </w:pPr>
          </w:p>
          <w:p w14:paraId="0EBCFC73" w14:textId="77777777" w:rsidR="001B35F6" w:rsidRPr="00450B2C" w:rsidRDefault="001B35F6" w:rsidP="001B35F6">
            <w:pPr>
              <w:pStyle w:val="Nincstrkz"/>
              <w:jc w:val="both"/>
              <w:rPr>
                <w:rFonts w:ascii="Times New Roman" w:hAnsi="Times New Roman"/>
                <w:bCs/>
                <w:lang w:eastAsia="hu-HU"/>
              </w:rPr>
            </w:pPr>
          </w:p>
          <w:p w14:paraId="032D6FB8"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10.</w:t>
            </w:r>
            <w:r w:rsidRPr="00450B2C">
              <w:rPr>
                <w:rFonts w:ascii="Times New Roman" w:hAnsi="Times New Roman"/>
                <w:bCs/>
                <w:lang w:eastAsia="hu-HU"/>
              </w:rPr>
              <w:tab/>
              <w:t>A Nemzetgazdásági Minisztérium Belső Ellenőrzési Kézikönyv Mintájának vonatkozó előírásainak megfelelően, kockázatelemzésen alapuló 2022. évi belső ellenőrzési munkaterv elkészítésének díja:</w:t>
            </w:r>
          </w:p>
          <w:p w14:paraId="01239235"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……….-Ft + Áfa</w:t>
            </w:r>
          </w:p>
          <w:p w14:paraId="4CAC9CC0" w14:textId="77777777" w:rsidR="001B35F6" w:rsidRPr="00450B2C" w:rsidRDefault="001B35F6" w:rsidP="001B35F6">
            <w:pPr>
              <w:pStyle w:val="Nincstrkz"/>
              <w:jc w:val="both"/>
              <w:rPr>
                <w:rFonts w:ascii="Times New Roman" w:hAnsi="Times New Roman"/>
                <w:bCs/>
                <w:lang w:eastAsia="hu-HU"/>
              </w:rPr>
            </w:pPr>
          </w:p>
          <w:p w14:paraId="150643A5"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11.</w:t>
            </w:r>
            <w:r w:rsidRPr="00450B2C">
              <w:rPr>
                <w:rFonts w:ascii="Times New Roman" w:hAnsi="Times New Roman"/>
                <w:bCs/>
                <w:lang w:eastAsia="hu-HU"/>
              </w:rPr>
              <w:tab/>
              <w:t>Polgármesteri Hivatal alkalmazásában álló belső ellenőr kapacitáshiánya, vagy egyéb más ok miatt el nem végezhető, jelen szerződés I. pontban felsorolt ellenőrzési témák elvégzése (2021. évi belső ellenőrzési tervben meghatározott időráfordítás alapján):</w:t>
            </w:r>
          </w:p>
          <w:p w14:paraId="2C5DC5C4"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………..-Ft+Áfa/nap</w:t>
            </w:r>
          </w:p>
          <w:p w14:paraId="2478CC38" w14:textId="77777777" w:rsidR="001B35F6" w:rsidRPr="00450B2C" w:rsidRDefault="001B35F6" w:rsidP="001B35F6">
            <w:pPr>
              <w:pStyle w:val="Nincstrkz"/>
              <w:jc w:val="both"/>
              <w:rPr>
                <w:rFonts w:ascii="Times New Roman" w:hAnsi="Times New Roman"/>
                <w:bCs/>
                <w:lang w:eastAsia="hu-HU"/>
              </w:rPr>
            </w:pPr>
          </w:p>
          <w:p w14:paraId="493F35EB"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12.</w:t>
            </w:r>
            <w:r w:rsidRPr="00450B2C">
              <w:rPr>
                <w:rFonts w:ascii="Times New Roman" w:hAnsi="Times New Roman"/>
                <w:bCs/>
                <w:lang w:eastAsia="hu-HU"/>
              </w:rPr>
              <w:tab/>
              <w:t xml:space="preserve">Belső ellenőrzési vezető koordinációs díj </w:t>
            </w:r>
            <w:r w:rsidRPr="00450B2C">
              <w:rPr>
                <w:rFonts w:ascii="Times New Roman" w:hAnsi="Times New Roman"/>
                <w:bCs/>
              </w:rPr>
              <w:t>(a Polgármesteri Hivatal alkalmazásában álló belső ellenőr által végzett) tanácsadói tevékenység</w:t>
            </w:r>
            <w:r w:rsidRPr="00450B2C">
              <w:rPr>
                <w:rFonts w:ascii="Times New Roman" w:hAnsi="Times New Roman"/>
                <w:bCs/>
                <w:lang w:eastAsia="hu-HU"/>
              </w:rPr>
              <w:t>:</w:t>
            </w:r>
          </w:p>
          <w:p w14:paraId="19044D58"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………….-Ft+Áfa/ellenőrzés</w:t>
            </w:r>
          </w:p>
          <w:p w14:paraId="5517DBB2" w14:textId="77777777" w:rsidR="001B35F6" w:rsidRPr="00450B2C" w:rsidRDefault="001B35F6" w:rsidP="001B35F6">
            <w:pPr>
              <w:pStyle w:val="Nincstrkz"/>
              <w:jc w:val="both"/>
              <w:rPr>
                <w:rFonts w:ascii="Times New Roman" w:hAnsi="Times New Roman"/>
                <w:bCs/>
                <w:lang w:eastAsia="hu-HU"/>
              </w:rPr>
            </w:pPr>
          </w:p>
          <w:p w14:paraId="0F541462"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13.</w:t>
            </w:r>
            <w:r w:rsidRPr="00450B2C">
              <w:rPr>
                <w:rFonts w:ascii="Times New Roman" w:hAnsi="Times New Roman"/>
                <w:bCs/>
                <w:lang w:eastAsia="hu-HU"/>
              </w:rPr>
              <w:tab/>
              <w:t xml:space="preserve">Tanácsadói tevékenység díja (Megbízott által elvégzett): </w:t>
            </w:r>
          </w:p>
          <w:p w14:paraId="57F8352E" w14:textId="279EA97A" w:rsidR="001B35F6" w:rsidRPr="00450B2C" w:rsidRDefault="001B35F6" w:rsidP="001B35F6">
            <w:pPr>
              <w:spacing w:after="0" w:line="240" w:lineRule="auto"/>
              <w:rPr>
                <w:rFonts w:ascii="Times New Roman" w:hAnsi="Times New Roman"/>
                <w:bCs/>
                <w:lang w:eastAsia="hu-HU"/>
              </w:rPr>
            </w:pPr>
            <w:r w:rsidRPr="00450B2C">
              <w:rPr>
                <w:rFonts w:ascii="Times New Roman" w:hAnsi="Times New Roman"/>
                <w:bCs/>
                <w:lang w:eastAsia="hu-HU"/>
              </w:rPr>
              <w:t xml:space="preserve"> ……….-Ft+ Áfa/ nap</w:t>
            </w:r>
          </w:p>
        </w:tc>
        <w:tc>
          <w:tcPr>
            <w:tcW w:w="5247" w:type="dxa"/>
          </w:tcPr>
          <w:p w14:paraId="458A08FE" w14:textId="77777777" w:rsidR="001B35F6" w:rsidRPr="00450B2C" w:rsidRDefault="001B35F6" w:rsidP="001B35F6">
            <w:pPr>
              <w:pStyle w:val="Nincstrkz"/>
              <w:rPr>
                <w:rFonts w:ascii="Times New Roman" w:hAnsi="Times New Roman"/>
                <w:bCs/>
                <w:i/>
                <w:iCs/>
              </w:rPr>
            </w:pPr>
            <w:r w:rsidRPr="00450B2C">
              <w:rPr>
                <w:rFonts w:ascii="Times New Roman" w:hAnsi="Times New Roman"/>
                <w:bCs/>
                <w:i/>
                <w:iCs/>
              </w:rPr>
              <w:t>Értékelési szempont alapját képező feladatok:</w:t>
            </w:r>
          </w:p>
          <w:p w14:paraId="5B87D3E9" w14:textId="45D120C9" w:rsidR="001B35F6" w:rsidRPr="00450B2C" w:rsidRDefault="001B35F6" w:rsidP="001B35F6">
            <w:pPr>
              <w:pStyle w:val="Nincstrkz"/>
              <w:rPr>
                <w:rFonts w:ascii="Times New Roman" w:hAnsi="Times New Roman"/>
                <w:b/>
                <w:bCs/>
                <w:i/>
                <w:iCs/>
              </w:rPr>
            </w:pPr>
            <w:r w:rsidRPr="00450B2C">
              <w:rPr>
                <w:rFonts w:ascii="Times New Roman" w:hAnsi="Times New Roman"/>
                <w:bCs/>
                <w:i/>
                <w:iCs/>
              </w:rPr>
              <w:t xml:space="preserve">összesen bruttó ajánlati ár (1-13. feladatok összesen): </w:t>
            </w:r>
            <w:r w:rsidRPr="00450B2C">
              <w:rPr>
                <w:rFonts w:ascii="Times New Roman" w:hAnsi="Times New Roman"/>
                <w:b/>
                <w:bCs/>
                <w:i/>
                <w:iCs/>
              </w:rPr>
              <w:t>bruttó ……… HUF</w:t>
            </w:r>
          </w:p>
          <w:p w14:paraId="0CD877CD" w14:textId="77777777" w:rsidR="001B35F6" w:rsidRPr="00450B2C" w:rsidRDefault="001B35F6" w:rsidP="001B35F6">
            <w:pPr>
              <w:pStyle w:val="Nincstrkz"/>
              <w:jc w:val="both"/>
              <w:rPr>
                <w:rFonts w:ascii="Times New Roman" w:hAnsi="Times New Roman"/>
                <w:bCs/>
                <w:highlight w:val="yellow"/>
                <w:lang w:eastAsia="hu-HU"/>
              </w:rPr>
            </w:pPr>
          </w:p>
          <w:p w14:paraId="6778BC13"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Belső ellenőrzési feladatok elvégzésének díjazása:</w:t>
            </w:r>
          </w:p>
          <w:p w14:paraId="1DD4257B" w14:textId="77777777" w:rsidR="001B35F6" w:rsidRPr="00450B2C" w:rsidRDefault="001B35F6" w:rsidP="001B35F6">
            <w:pPr>
              <w:pStyle w:val="Nincstrkz"/>
              <w:jc w:val="both"/>
              <w:rPr>
                <w:rFonts w:ascii="Times New Roman" w:hAnsi="Times New Roman"/>
                <w:bCs/>
                <w:lang w:eastAsia="hu-HU"/>
              </w:rPr>
            </w:pPr>
          </w:p>
          <w:p w14:paraId="28F4B43B" w14:textId="77777777" w:rsidR="001B35F6" w:rsidRPr="00450B2C" w:rsidRDefault="001B35F6" w:rsidP="001B35F6">
            <w:pPr>
              <w:pStyle w:val="Nincstrkz"/>
              <w:jc w:val="both"/>
              <w:rPr>
                <w:rFonts w:ascii="Times New Roman" w:hAnsi="Times New Roman"/>
                <w:bCs/>
                <w:lang w:eastAsia="hu-HU"/>
              </w:rPr>
            </w:pPr>
          </w:p>
          <w:p w14:paraId="6EAEADD5"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1.</w:t>
            </w:r>
            <w:r w:rsidRPr="00450B2C">
              <w:rPr>
                <w:rFonts w:ascii="Times New Roman" w:hAnsi="Times New Roman"/>
                <w:b/>
                <w:bCs/>
                <w:lang w:eastAsia="hu-HU"/>
              </w:rPr>
              <w:tab/>
              <w:t>Tárgyi eszköz nyilvántartás, értékcsökkenés, selejtezés ellenőrzése</w:t>
            </w:r>
          </w:p>
          <w:p w14:paraId="3E4FAF87"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120D9E4B"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2F7E6B54" w14:textId="77777777" w:rsidR="001B35F6" w:rsidRPr="00450B2C" w:rsidRDefault="001B35F6" w:rsidP="001B35F6">
            <w:pPr>
              <w:pStyle w:val="Nincstrkz"/>
              <w:jc w:val="both"/>
              <w:rPr>
                <w:rFonts w:ascii="Times New Roman" w:hAnsi="Times New Roman"/>
                <w:bCs/>
                <w:lang w:eastAsia="hu-HU"/>
              </w:rPr>
            </w:pPr>
          </w:p>
          <w:p w14:paraId="1FE84551" w14:textId="77777777" w:rsidR="001B35F6" w:rsidRPr="00450B2C" w:rsidRDefault="001B35F6" w:rsidP="001B35F6">
            <w:pPr>
              <w:pStyle w:val="Nincstrkz"/>
              <w:jc w:val="both"/>
              <w:rPr>
                <w:rFonts w:ascii="Times New Roman" w:hAnsi="Times New Roman"/>
                <w:bCs/>
                <w:lang w:eastAsia="hu-HU"/>
              </w:rPr>
            </w:pPr>
          </w:p>
          <w:p w14:paraId="2CB7F910" w14:textId="77777777" w:rsidR="001B35F6" w:rsidRPr="00450B2C" w:rsidRDefault="001B35F6" w:rsidP="001B35F6">
            <w:pPr>
              <w:pStyle w:val="Nincstrkz"/>
              <w:jc w:val="both"/>
              <w:rPr>
                <w:rFonts w:ascii="Times New Roman" w:hAnsi="Times New Roman"/>
                <w:bCs/>
                <w:lang w:eastAsia="hu-HU"/>
              </w:rPr>
            </w:pPr>
          </w:p>
          <w:p w14:paraId="28DA9CFA" w14:textId="77777777" w:rsidR="001B35F6" w:rsidRPr="00450B2C" w:rsidRDefault="001B35F6" w:rsidP="001B35F6">
            <w:pPr>
              <w:pStyle w:val="Nincstrkz"/>
              <w:jc w:val="both"/>
              <w:rPr>
                <w:rFonts w:ascii="Times New Roman" w:hAnsi="Times New Roman"/>
                <w:bCs/>
                <w:lang w:eastAsia="hu-HU"/>
              </w:rPr>
            </w:pPr>
          </w:p>
          <w:p w14:paraId="65C4E534" w14:textId="77777777" w:rsidR="001B35F6" w:rsidRPr="00450B2C" w:rsidRDefault="001B35F6" w:rsidP="001B35F6">
            <w:pPr>
              <w:pStyle w:val="Nincstrkz"/>
              <w:jc w:val="both"/>
              <w:rPr>
                <w:rFonts w:ascii="Times New Roman" w:hAnsi="Times New Roman"/>
                <w:bCs/>
                <w:lang w:eastAsia="hu-HU"/>
              </w:rPr>
            </w:pPr>
          </w:p>
          <w:p w14:paraId="4D99F98B"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2.</w:t>
            </w:r>
            <w:r w:rsidRPr="00450B2C">
              <w:rPr>
                <w:rFonts w:ascii="Times New Roman" w:hAnsi="Times New Roman"/>
                <w:b/>
                <w:bCs/>
                <w:lang w:eastAsia="hu-HU"/>
              </w:rPr>
              <w:tab/>
              <w:t>„Egy adott projekt”* elszámolásának ellenőrzése  *Vizsgálat előtt megnevezendő</w:t>
            </w:r>
          </w:p>
          <w:p w14:paraId="27073ACA"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5B67236F"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1EC7412D" w14:textId="77777777" w:rsidR="001B35F6" w:rsidRPr="00450B2C" w:rsidRDefault="001B35F6" w:rsidP="001B35F6">
            <w:pPr>
              <w:pStyle w:val="Nincstrkz"/>
              <w:jc w:val="both"/>
              <w:rPr>
                <w:rFonts w:ascii="Times New Roman" w:hAnsi="Times New Roman"/>
                <w:bCs/>
                <w:lang w:eastAsia="hu-HU"/>
              </w:rPr>
            </w:pPr>
          </w:p>
          <w:p w14:paraId="5D1C2BBF" w14:textId="77777777" w:rsidR="001B35F6" w:rsidRPr="00450B2C" w:rsidRDefault="001B35F6" w:rsidP="001B35F6">
            <w:pPr>
              <w:pStyle w:val="Nincstrkz"/>
              <w:jc w:val="both"/>
              <w:rPr>
                <w:rFonts w:ascii="Times New Roman" w:hAnsi="Times New Roman"/>
                <w:bCs/>
                <w:lang w:eastAsia="hu-HU"/>
              </w:rPr>
            </w:pPr>
          </w:p>
          <w:p w14:paraId="1CC71468" w14:textId="77777777" w:rsidR="001B35F6" w:rsidRPr="00450B2C" w:rsidRDefault="001B35F6" w:rsidP="001B35F6">
            <w:pPr>
              <w:pStyle w:val="Nincstrkz"/>
              <w:jc w:val="both"/>
              <w:rPr>
                <w:rFonts w:ascii="Times New Roman" w:hAnsi="Times New Roman"/>
                <w:bCs/>
                <w:lang w:eastAsia="hu-HU"/>
              </w:rPr>
            </w:pPr>
          </w:p>
          <w:p w14:paraId="1C66A157" w14:textId="77777777" w:rsidR="001B35F6" w:rsidRPr="00450B2C" w:rsidRDefault="001B35F6" w:rsidP="001B35F6">
            <w:pPr>
              <w:pStyle w:val="Nincstrkz"/>
              <w:jc w:val="both"/>
              <w:rPr>
                <w:rFonts w:ascii="Times New Roman" w:hAnsi="Times New Roman"/>
                <w:bCs/>
                <w:lang w:eastAsia="hu-HU"/>
              </w:rPr>
            </w:pPr>
          </w:p>
          <w:p w14:paraId="28484BFE"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3.</w:t>
            </w:r>
            <w:r w:rsidRPr="00450B2C">
              <w:rPr>
                <w:rFonts w:ascii="Times New Roman" w:hAnsi="Times New Roman"/>
                <w:b/>
                <w:bCs/>
                <w:lang w:eastAsia="hu-HU"/>
              </w:rPr>
              <w:tab/>
              <w:t>Civil támogatási rendszer ellenőrzése – utóellenőrzés</w:t>
            </w:r>
          </w:p>
          <w:p w14:paraId="78980A64"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7BD3843A"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7C84A678" w14:textId="77777777" w:rsidR="001B35F6" w:rsidRPr="00450B2C" w:rsidRDefault="001B35F6" w:rsidP="001B35F6">
            <w:pPr>
              <w:pStyle w:val="Nincstrkz"/>
              <w:jc w:val="both"/>
              <w:rPr>
                <w:rFonts w:ascii="Times New Roman" w:hAnsi="Times New Roman"/>
                <w:bCs/>
                <w:lang w:eastAsia="hu-HU"/>
              </w:rPr>
            </w:pPr>
          </w:p>
          <w:p w14:paraId="07F33E1C" w14:textId="77777777" w:rsidR="001B35F6" w:rsidRPr="00450B2C" w:rsidRDefault="001B35F6" w:rsidP="001B35F6">
            <w:pPr>
              <w:pStyle w:val="Nincstrkz"/>
              <w:jc w:val="both"/>
              <w:rPr>
                <w:rFonts w:ascii="Times New Roman" w:hAnsi="Times New Roman"/>
                <w:b/>
                <w:bCs/>
                <w:lang w:eastAsia="hu-HU"/>
              </w:rPr>
            </w:pPr>
          </w:p>
          <w:p w14:paraId="19A27D09" w14:textId="77777777" w:rsidR="001B35F6" w:rsidRPr="00450B2C" w:rsidRDefault="001B35F6" w:rsidP="001B35F6">
            <w:pPr>
              <w:pStyle w:val="Nincstrkz"/>
              <w:jc w:val="both"/>
              <w:rPr>
                <w:rFonts w:ascii="Times New Roman" w:hAnsi="Times New Roman"/>
                <w:b/>
                <w:bCs/>
                <w:lang w:eastAsia="hu-HU"/>
              </w:rPr>
            </w:pPr>
          </w:p>
          <w:p w14:paraId="09A372FA"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4.</w:t>
            </w:r>
            <w:r w:rsidRPr="00450B2C">
              <w:rPr>
                <w:rFonts w:ascii="Times New Roman" w:hAnsi="Times New Roman"/>
                <w:b/>
                <w:bCs/>
                <w:lang w:eastAsia="hu-HU"/>
              </w:rPr>
              <w:tab/>
              <w:t>Iktatás zártságának ellenőrzése (utóellenőrzés)</w:t>
            </w:r>
          </w:p>
          <w:p w14:paraId="5E7E96D8"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396DB4E3"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40C128D4" w14:textId="77777777" w:rsidR="001B35F6" w:rsidRPr="00450B2C" w:rsidRDefault="001B35F6" w:rsidP="001B35F6">
            <w:pPr>
              <w:pStyle w:val="Nincstrkz"/>
              <w:jc w:val="both"/>
              <w:rPr>
                <w:rFonts w:ascii="Times New Roman" w:hAnsi="Times New Roman"/>
                <w:bCs/>
                <w:lang w:eastAsia="hu-HU"/>
              </w:rPr>
            </w:pPr>
          </w:p>
          <w:p w14:paraId="4D4827FA" w14:textId="77777777" w:rsidR="001B35F6" w:rsidRPr="00450B2C" w:rsidRDefault="001B35F6" w:rsidP="001B35F6">
            <w:pPr>
              <w:pStyle w:val="Nincstrkz"/>
              <w:jc w:val="both"/>
              <w:rPr>
                <w:rFonts w:ascii="Times New Roman" w:hAnsi="Times New Roman"/>
                <w:bCs/>
                <w:lang w:eastAsia="hu-HU"/>
              </w:rPr>
            </w:pPr>
          </w:p>
          <w:p w14:paraId="64328F4A" w14:textId="77777777" w:rsidR="001B35F6" w:rsidRPr="00450B2C" w:rsidRDefault="001B35F6" w:rsidP="001B35F6">
            <w:pPr>
              <w:pStyle w:val="Nincstrkz"/>
              <w:jc w:val="both"/>
              <w:rPr>
                <w:rFonts w:ascii="Times New Roman" w:hAnsi="Times New Roman"/>
                <w:b/>
                <w:bCs/>
                <w:lang w:eastAsia="hu-HU"/>
              </w:rPr>
            </w:pPr>
          </w:p>
          <w:p w14:paraId="02AFF230" w14:textId="77777777" w:rsidR="001B35F6" w:rsidRPr="00450B2C" w:rsidRDefault="001B35F6" w:rsidP="001B35F6">
            <w:pPr>
              <w:pStyle w:val="Nincstrkz"/>
              <w:jc w:val="both"/>
              <w:rPr>
                <w:rFonts w:ascii="Times New Roman" w:hAnsi="Times New Roman"/>
                <w:b/>
                <w:bCs/>
                <w:lang w:eastAsia="hu-HU"/>
              </w:rPr>
            </w:pPr>
          </w:p>
          <w:p w14:paraId="32EAC8EC"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5.</w:t>
            </w:r>
            <w:r w:rsidRPr="00450B2C">
              <w:rPr>
                <w:rFonts w:ascii="Times New Roman" w:hAnsi="Times New Roman"/>
                <w:b/>
                <w:bCs/>
                <w:lang w:eastAsia="hu-HU"/>
              </w:rPr>
              <w:tab/>
              <w:t>Pénzkezelés ellenőrzése (Önkormányzat, Hivatal)</w:t>
            </w:r>
          </w:p>
          <w:p w14:paraId="742AC306"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2788C45A"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44E17E3F" w14:textId="77777777" w:rsidR="001B35F6" w:rsidRPr="00450B2C" w:rsidRDefault="001B35F6" w:rsidP="001B35F6">
            <w:pPr>
              <w:pStyle w:val="Nincstrkz"/>
              <w:jc w:val="both"/>
              <w:rPr>
                <w:rFonts w:ascii="Times New Roman" w:hAnsi="Times New Roman"/>
                <w:bCs/>
                <w:lang w:eastAsia="hu-HU"/>
              </w:rPr>
            </w:pPr>
          </w:p>
          <w:p w14:paraId="19B510A7" w14:textId="77777777" w:rsidR="001B35F6" w:rsidRPr="00450B2C" w:rsidRDefault="001B35F6" w:rsidP="001B35F6">
            <w:pPr>
              <w:pStyle w:val="Nincstrkz"/>
              <w:jc w:val="both"/>
              <w:rPr>
                <w:rFonts w:ascii="Times New Roman" w:hAnsi="Times New Roman"/>
                <w:bCs/>
                <w:lang w:eastAsia="hu-HU"/>
              </w:rPr>
            </w:pPr>
          </w:p>
          <w:p w14:paraId="524CA15F" w14:textId="77777777" w:rsidR="001B35F6" w:rsidRPr="00450B2C" w:rsidRDefault="001B35F6" w:rsidP="001B35F6">
            <w:pPr>
              <w:pStyle w:val="Nincstrkz"/>
              <w:jc w:val="both"/>
              <w:rPr>
                <w:rFonts w:ascii="Times New Roman" w:hAnsi="Times New Roman"/>
                <w:b/>
                <w:bCs/>
                <w:lang w:eastAsia="hu-HU"/>
              </w:rPr>
            </w:pPr>
          </w:p>
          <w:p w14:paraId="60D79705" w14:textId="77777777" w:rsidR="001B35F6" w:rsidRPr="00450B2C" w:rsidRDefault="001B35F6" w:rsidP="001B35F6">
            <w:pPr>
              <w:pStyle w:val="Nincstrkz"/>
              <w:jc w:val="both"/>
              <w:rPr>
                <w:rFonts w:ascii="Times New Roman" w:hAnsi="Times New Roman"/>
                <w:b/>
                <w:bCs/>
                <w:lang w:eastAsia="hu-HU"/>
              </w:rPr>
            </w:pPr>
          </w:p>
          <w:p w14:paraId="49C98F08"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6.</w:t>
            </w:r>
            <w:r w:rsidRPr="00450B2C">
              <w:rPr>
                <w:rFonts w:ascii="Times New Roman" w:hAnsi="Times New Roman"/>
                <w:b/>
                <w:bCs/>
                <w:lang w:eastAsia="hu-HU"/>
              </w:rPr>
              <w:tab/>
              <w:t>Göd Város Önkormányzata kötelezettségvállalásának ellenőrzése. – utóellenőrzés</w:t>
            </w:r>
          </w:p>
          <w:p w14:paraId="5480F52E"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724AC64A"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39A60A42" w14:textId="77777777" w:rsidR="001B35F6" w:rsidRPr="00450B2C" w:rsidRDefault="001B35F6" w:rsidP="001B35F6">
            <w:pPr>
              <w:pStyle w:val="Nincstrkz"/>
              <w:jc w:val="both"/>
              <w:rPr>
                <w:rFonts w:ascii="Times New Roman" w:hAnsi="Times New Roman"/>
                <w:bCs/>
                <w:lang w:eastAsia="hu-HU"/>
              </w:rPr>
            </w:pPr>
          </w:p>
          <w:p w14:paraId="31E445BE" w14:textId="77777777" w:rsidR="001B35F6" w:rsidRPr="00450B2C" w:rsidRDefault="001B35F6" w:rsidP="001B35F6">
            <w:pPr>
              <w:pStyle w:val="Nincstrkz"/>
              <w:jc w:val="both"/>
              <w:rPr>
                <w:rFonts w:ascii="Times New Roman" w:hAnsi="Times New Roman"/>
                <w:b/>
                <w:bCs/>
                <w:lang w:eastAsia="hu-HU"/>
              </w:rPr>
            </w:pPr>
          </w:p>
          <w:p w14:paraId="1D54539B" w14:textId="77777777" w:rsidR="001B35F6" w:rsidRPr="00450B2C" w:rsidRDefault="001B35F6" w:rsidP="001B35F6">
            <w:pPr>
              <w:pStyle w:val="Nincstrkz"/>
              <w:jc w:val="both"/>
              <w:rPr>
                <w:rFonts w:ascii="Times New Roman" w:hAnsi="Times New Roman"/>
                <w:b/>
                <w:bCs/>
                <w:lang w:eastAsia="hu-HU"/>
              </w:rPr>
            </w:pPr>
          </w:p>
          <w:p w14:paraId="47182305" w14:textId="77777777" w:rsidR="001B35F6" w:rsidRPr="00450B2C" w:rsidRDefault="001B35F6" w:rsidP="001B35F6">
            <w:pPr>
              <w:pStyle w:val="Nincstrkz"/>
              <w:jc w:val="both"/>
              <w:rPr>
                <w:rFonts w:ascii="Times New Roman" w:hAnsi="Times New Roman"/>
                <w:b/>
                <w:bCs/>
                <w:lang w:eastAsia="hu-HU"/>
              </w:rPr>
            </w:pPr>
          </w:p>
          <w:p w14:paraId="04045C20" w14:textId="77777777" w:rsidR="001B35F6" w:rsidRPr="00450B2C" w:rsidRDefault="001B35F6" w:rsidP="001B35F6">
            <w:pPr>
              <w:pStyle w:val="Nincstrkz"/>
              <w:jc w:val="both"/>
              <w:rPr>
                <w:rFonts w:ascii="Times New Roman" w:hAnsi="Times New Roman"/>
                <w:b/>
                <w:bCs/>
                <w:lang w:eastAsia="hu-HU"/>
              </w:rPr>
            </w:pPr>
          </w:p>
          <w:p w14:paraId="364EDAEB"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7.</w:t>
            </w:r>
            <w:r w:rsidRPr="00450B2C">
              <w:rPr>
                <w:rFonts w:ascii="Times New Roman" w:hAnsi="Times New Roman"/>
                <w:b/>
                <w:bCs/>
                <w:lang w:eastAsia="hu-HU"/>
              </w:rPr>
              <w:tab/>
              <w:t>A közbeszerzéssel nem érintett és a 100 ezer Ft feletti, TESZ által kötött szerződések vizsgálata</w:t>
            </w:r>
          </w:p>
          <w:p w14:paraId="0A31320E"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1C59FDE8"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436E774F" w14:textId="77777777" w:rsidR="001B35F6" w:rsidRPr="00450B2C" w:rsidRDefault="001B35F6" w:rsidP="001B35F6">
            <w:pPr>
              <w:pStyle w:val="Nincstrkz"/>
              <w:jc w:val="both"/>
              <w:rPr>
                <w:rFonts w:ascii="Times New Roman" w:hAnsi="Times New Roman"/>
                <w:bCs/>
                <w:lang w:eastAsia="hu-HU"/>
              </w:rPr>
            </w:pPr>
          </w:p>
          <w:p w14:paraId="7FE3FD38" w14:textId="77777777" w:rsidR="001B35F6" w:rsidRPr="00450B2C" w:rsidRDefault="001B35F6" w:rsidP="001B35F6">
            <w:pPr>
              <w:pStyle w:val="Nincstrkz"/>
              <w:jc w:val="both"/>
              <w:rPr>
                <w:rFonts w:ascii="Times New Roman" w:hAnsi="Times New Roman"/>
                <w:bCs/>
                <w:lang w:eastAsia="hu-HU"/>
              </w:rPr>
            </w:pPr>
          </w:p>
          <w:p w14:paraId="68764048" w14:textId="77777777" w:rsidR="001B35F6" w:rsidRPr="00450B2C" w:rsidRDefault="001B35F6" w:rsidP="001B35F6">
            <w:pPr>
              <w:pStyle w:val="Nincstrkz"/>
              <w:jc w:val="both"/>
              <w:rPr>
                <w:rFonts w:ascii="Times New Roman" w:hAnsi="Times New Roman"/>
                <w:b/>
                <w:bCs/>
                <w:lang w:eastAsia="hu-HU"/>
              </w:rPr>
            </w:pPr>
          </w:p>
          <w:p w14:paraId="1B8CFC93" w14:textId="77777777" w:rsidR="001B35F6" w:rsidRPr="00450B2C" w:rsidRDefault="001B35F6" w:rsidP="001B35F6">
            <w:pPr>
              <w:pStyle w:val="Nincstrkz"/>
              <w:jc w:val="both"/>
              <w:rPr>
                <w:rFonts w:ascii="Times New Roman" w:hAnsi="Times New Roman"/>
                <w:b/>
                <w:bCs/>
                <w:lang w:eastAsia="hu-HU"/>
              </w:rPr>
            </w:pPr>
          </w:p>
          <w:p w14:paraId="0AC254E5" w14:textId="77777777" w:rsidR="001B35F6" w:rsidRPr="00450B2C" w:rsidRDefault="001B35F6" w:rsidP="001B35F6">
            <w:pPr>
              <w:pStyle w:val="Nincstrkz"/>
              <w:jc w:val="both"/>
              <w:rPr>
                <w:rFonts w:ascii="Times New Roman" w:hAnsi="Times New Roman"/>
                <w:b/>
                <w:bCs/>
                <w:lang w:eastAsia="hu-HU"/>
              </w:rPr>
            </w:pPr>
          </w:p>
          <w:p w14:paraId="5C3F7F3A"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8.</w:t>
            </w:r>
            <w:r w:rsidRPr="00450B2C">
              <w:rPr>
                <w:rFonts w:ascii="Times New Roman" w:hAnsi="Times New Roman"/>
                <w:b/>
                <w:bCs/>
                <w:lang w:eastAsia="hu-HU"/>
              </w:rPr>
              <w:tab/>
              <w:t xml:space="preserve">Pénztár működés, készpénz kezelés ellenőrzése a Településellátó Szervezet központjában </w:t>
            </w:r>
          </w:p>
          <w:p w14:paraId="0B00AA17"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3389FBEA"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4F920564" w14:textId="77777777" w:rsidR="001B35F6" w:rsidRPr="00450B2C" w:rsidRDefault="001B35F6" w:rsidP="001B35F6">
            <w:pPr>
              <w:pStyle w:val="Nincstrkz"/>
              <w:jc w:val="both"/>
              <w:rPr>
                <w:rFonts w:ascii="Times New Roman" w:hAnsi="Times New Roman"/>
                <w:bCs/>
                <w:lang w:eastAsia="hu-HU"/>
              </w:rPr>
            </w:pPr>
          </w:p>
          <w:p w14:paraId="2FE5AED0" w14:textId="77777777" w:rsidR="001B35F6" w:rsidRPr="00450B2C" w:rsidRDefault="001B35F6" w:rsidP="001B35F6">
            <w:pPr>
              <w:pStyle w:val="Nincstrkz"/>
              <w:jc w:val="both"/>
              <w:rPr>
                <w:rFonts w:ascii="Times New Roman" w:hAnsi="Times New Roman"/>
                <w:b/>
                <w:bCs/>
                <w:lang w:eastAsia="hu-HU"/>
              </w:rPr>
            </w:pPr>
          </w:p>
          <w:p w14:paraId="1970211B" w14:textId="77777777" w:rsidR="001B35F6" w:rsidRPr="00450B2C" w:rsidRDefault="001B35F6" w:rsidP="001B35F6">
            <w:pPr>
              <w:pStyle w:val="Nincstrkz"/>
              <w:jc w:val="both"/>
              <w:rPr>
                <w:rFonts w:ascii="Times New Roman" w:hAnsi="Times New Roman"/>
                <w:b/>
                <w:bCs/>
                <w:lang w:eastAsia="hu-HU"/>
              </w:rPr>
            </w:pPr>
          </w:p>
          <w:p w14:paraId="7DB2BD7B" w14:textId="77777777" w:rsidR="001B35F6" w:rsidRPr="00450B2C" w:rsidRDefault="001B35F6" w:rsidP="001B35F6">
            <w:pPr>
              <w:pStyle w:val="Nincstrkz"/>
              <w:jc w:val="both"/>
              <w:rPr>
                <w:rFonts w:ascii="Times New Roman" w:hAnsi="Times New Roman"/>
                <w:b/>
                <w:bCs/>
                <w:lang w:eastAsia="hu-HU"/>
              </w:rPr>
            </w:pPr>
          </w:p>
          <w:p w14:paraId="4D1C0C1F" w14:textId="77777777"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9.</w:t>
            </w:r>
            <w:r w:rsidRPr="00450B2C">
              <w:rPr>
                <w:rFonts w:ascii="Times New Roman" w:hAnsi="Times New Roman"/>
                <w:b/>
                <w:bCs/>
                <w:lang w:eastAsia="hu-HU"/>
              </w:rPr>
              <w:tab/>
              <w:t>Banki utalások lebonyolításának ellenőrzése a Településellátó Szervezet és az Intézmények vonatkozásában</w:t>
            </w:r>
          </w:p>
          <w:p w14:paraId="4809E597"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1.</w:t>
            </w:r>
            <w:r w:rsidRPr="00450B2C">
              <w:rPr>
                <w:rFonts w:ascii="Times New Roman" w:hAnsi="Times New Roman"/>
                <w:bCs/>
                <w:lang w:eastAsia="hu-HU"/>
              </w:rPr>
              <w:tab/>
              <w:t>megajánlott ellenőri nap: …….. munkanap</w:t>
            </w:r>
          </w:p>
          <w:p w14:paraId="3EB9B403"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2.</w:t>
            </w:r>
            <w:r w:rsidRPr="00450B2C">
              <w:rPr>
                <w:rFonts w:ascii="Times New Roman" w:hAnsi="Times New Roman"/>
                <w:bCs/>
                <w:lang w:eastAsia="hu-HU"/>
              </w:rPr>
              <w:tab/>
              <w:t>vizsgálat díja: ………..-Ft + Áfa</w:t>
            </w:r>
          </w:p>
          <w:p w14:paraId="753BAEFA" w14:textId="77777777" w:rsidR="001B35F6" w:rsidRPr="00450B2C" w:rsidRDefault="001B35F6" w:rsidP="001B35F6">
            <w:pPr>
              <w:pStyle w:val="Nincstrkz"/>
              <w:jc w:val="both"/>
              <w:rPr>
                <w:rFonts w:ascii="Times New Roman" w:hAnsi="Times New Roman"/>
                <w:bCs/>
                <w:highlight w:val="yellow"/>
                <w:lang w:eastAsia="hu-HU"/>
              </w:rPr>
            </w:pPr>
          </w:p>
          <w:p w14:paraId="0DB4AF80" w14:textId="77777777" w:rsidR="001B35F6" w:rsidRPr="00450B2C" w:rsidRDefault="001B35F6" w:rsidP="001B35F6">
            <w:pPr>
              <w:pStyle w:val="Nincstrkz"/>
              <w:jc w:val="both"/>
              <w:rPr>
                <w:rFonts w:ascii="Times New Roman" w:hAnsi="Times New Roman"/>
                <w:bCs/>
                <w:highlight w:val="yellow"/>
                <w:lang w:eastAsia="hu-HU"/>
              </w:rPr>
            </w:pPr>
          </w:p>
          <w:p w14:paraId="67BD6C95" w14:textId="77777777" w:rsidR="001B35F6" w:rsidRPr="00450B2C" w:rsidRDefault="001B35F6" w:rsidP="001B35F6">
            <w:pPr>
              <w:pStyle w:val="Nincstrkz"/>
              <w:jc w:val="both"/>
              <w:rPr>
                <w:rFonts w:ascii="Times New Roman" w:hAnsi="Times New Roman"/>
                <w:b/>
                <w:bCs/>
                <w:lang w:eastAsia="hu-HU"/>
              </w:rPr>
            </w:pPr>
          </w:p>
          <w:p w14:paraId="68FB7AF9" w14:textId="77777777" w:rsidR="001B35F6" w:rsidRPr="00450B2C" w:rsidRDefault="001B35F6" w:rsidP="001B35F6">
            <w:pPr>
              <w:pStyle w:val="Nincstrkz"/>
              <w:jc w:val="both"/>
              <w:rPr>
                <w:rFonts w:ascii="Times New Roman" w:hAnsi="Times New Roman"/>
                <w:b/>
                <w:bCs/>
                <w:lang w:eastAsia="hu-HU"/>
              </w:rPr>
            </w:pPr>
          </w:p>
          <w:p w14:paraId="12A9A369" w14:textId="77777777" w:rsidR="001B35F6" w:rsidRPr="00450B2C" w:rsidRDefault="001B35F6" w:rsidP="001B35F6">
            <w:pPr>
              <w:pStyle w:val="Nincstrkz"/>
              <w:jc w:val="both"/>
              <w:rPr>
                <w:rFonts w:ascii="Times New Roman" w:hAnsi="Times New Roman"/>
                <w:b/>
                <w:bCs/>
                <w:lang w:eastAsia="hu-HU"/>
              </w:rPr>
            </w:pPr>
          </w:p>
          <w:p w14:paraId="10EEBDC7" w14:textId="6B04DB78"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10.</w:t>
            </w:r>
            <w:r w:rsidRPr="00450B2C">
              <w:rPr>
                <w:rFonts w:ascii="Times New Roman" w:hAnsi="Times New Roman"/>
                <w:b/>
                <w:bCs/>
                <w:lang w:eastAsia="hu-HU"/>
              </w:rPr>
              <w:tab/>
              <w:t>A Nemzetgazdásági Minisztérium Belső Ellenőrzési Kézikönyv Mintájának vonatkozó előírásainak megfelelően, kockázatelemzésen alapuló 202</w:t>
            </w:r>
            <w:r w:rsidR="00450B2C" w:rsidRPr="00450B2C">
              <w:rPr>
                <w:rFonts w:ascii="Times New Roman" w:hAnsi="Times New Roman"/>
                <w:b/>
                <w:bCs/>
                <w:lang w:eastAsia="hu-HU"/>
              </w:rPr>
              <w:t>3</w:t>
            </w:r>
            <w:r w:rsidRPr="00450B2C">
              <w:rPr>
                <w:rFonts w:ascii="Times New Roman" w:hAnsi="Times New Roman"/>
                <w:b/>
                <w:bCs/>
                <w:lang w:eastAsia="hu-HU"/>
              </w:rPr>
              <w:t>. évi belső ellenőrzési munkaterv elkészítésének díja:</w:t>
            </w:r>
          </w:p>
          <w:p w14:paraId="31F32B79"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………….-Ft + Áfa</w:t>
            </w:r>
          </w:p>
          <w:p w14:paraId="58D792ED" w14:textId="77777777" w:rsidR="001B35F6" w:rsidRPr="00450B2C" w:rsidRDefault="001B35F6" w:rsidP="001B35F6">
            <w:pPr>
              <w:pStyle w:val="Nincstrkz"/>
              <w:jc w:val="both"/>
              <w:rPr>
                <w:rFonts w:ascii="Times New Roman" w:hAnsi="Times New Roman"/>
                <w:bCs/>
                <w:lang w:eastAsia="hu-HU"/>
              </w:rPr>
            </w:pPr>
          </w:p>
          <w:p w14:paraId="612C835C" w14:textId="77777777" w:rsidR="001B35F6" w:rsidRPr="00450B2C" w:rsidRDefault="001B35F6" w:rsidP="001B35F6">
            <w:pPr>
              <w:pStyle w:val="Nincstrkz"/>
              <w:jc w:val="both"/>
              <w:rPr>
                <w:rFonts w:ascii="Times New Roman" w:hAnsi="Times New Roman"/>
                <w:b/>
                <w:bCs/>
                <w:lang w:eastAsia="hu-HU"/>
              </w:rPr>
            </w:pPr>
          </w:p>
          <w:p w14:paraId="03B84488" w14:textId="77777777" w:rsidR="001B35F6" w:rsidRPr="00450B2C" w:rsidRDefault="001B35F6" w:rsidP="001B35F6">
            <w:pPr>
              <w:pStyle w:val="Nincstrkz"/>
              <w:jc w:val="both"/>
              <w:rPr>
                <w:rFonts w:ascii="Times New Roman" w:hAnsi="Times New Roman"/>
                <w:b/>
                <w:bCs/>
                <w:lang w:eastAsia="hu-HU"/>
              </w:rPr>
            </w:pPr>
          </w:p>
          <w:p w14:paraId="4F29BC4B" w14:textId="0D2288D5" w:rsidR="001B35F6" w:rsidRPr="00450B2C" w:rsidRDefault="001B35F6" w:rsidP="001B35F6">
            <w:pPr>
              <w:pStyle w:val="Nincstrkz"/>
              <w:jc w:val="both"/>
              <w:rPr>
                <w:rFonts w:ascii="Times New Roman" w:hAnsi="Times New Roman"/>
                <w:b/>
                <w:bCs/>
                <w:lang w:eastAsia="hu-HU"/>
              </w:rPr>
            </w:pPr>
            <w:r w:rsidRPr="00450B2C">
              <w:rPr>
                <w:rFonts w:ascii="Times New Roman" w:hAnsi="Times New Roman"/>
                <w:b/>
                <w:bCs/>
                <w:lang w:eastAsia="hu-HU"/>
              </w:rPr>
              <w:t>11.</w:t>
            </w:r>
            <w:r w:rsidRPr="00450B2C">
              <w:rPr>
                <w:rFonts w:ascii="Times New Roman" w:hAnsi="Times New Roman"/>
                <w:b/>
                <w:bCs/>
                <w:lang w:eastAsia="hu-HU"/>
              </w:rPr>
              <w:tab/>
              <w:t>Polgármesteri Hivatal alkalmazásában álló belső ellenőr kapacitáshiánya, vagy egyéb más ok miatt el nem végezhető, jelen szerződés I. pontban felsorolt ellenőrzési témák elvégzése (202</w:t>
            </w:r>
            <w:r w:rsidR="00450B2C" w:rsidRPr="00450B2C">
              <w:rPr>
                <w:rFonts w:ascii="Times New Roman" w:hAnsi="Times New Roman"/>
                <w:b/>
                <w:bCs/>
                <w:lang w:eastAsia="hu-HU"/>
              </w:rPr>
              <w:t>2</w:t>
            </w:r>
            <w:r w:rsidRPr="00450B2C">
              <w:rPr>
                <w:rFonts w:ascii="Times New Roman" w:hAnsi="Times New Roman"/>
                <w:b/>
                <w:bCs/>
                <w:lang w:eastAsia="hu-HU"/>
              </w:rPr>
              <w:t>. évi belső ellenőrzési tervben meghatározott időráfordítás alapján):</w:t>
            </w:r>
          </w:p>
          <w:p w14:paraId="0F296D81"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………..-Ft+Áfa/nap</w:t>
            </w:r>
          </w:p>
          <w:p w14:paraId="435AA2B0" w14:textId="77777777" w:rsidR="001B35F6" w:rsidRPr="00450B2C" w:rsidRDefault="001B35F6" w:rsidP="001B35F6">
            <w:pPr>
              <w:pStyle w:val="Nincstrkz"/>
              <w:jc w:val="both"/>
              <w:rPr>
                <w:rFonts w:ascii="Times New Roman" w:hAnsi="Times New Roman"/>
                <w:bCs/>
                <w:lang w:eastAsia="hu-HU"/>
              </w:rPr>
            </w:pPr>
          </w:p>
          <w:p w14:paraId="74F6E736" w14:textId="77777777" w:rsidR="001B35F6" w:rsidRPr="00450B2C" w:rsidRDefault="001B35F6" w:rsidP="001B35F6">
            <w:pPr>
              <w:pStyle w:val="Nincstrkz"/>
              <w:jc w:val="both"/>
              <w:rPr>
                <w:rFonts w:ascii="Times New Roman" w:hAnsi="Times New Roman"/>
                <w:bCs/>
                <w:lang w:eastAsia="hu-HU"/>
              </w:rPr>
            </w:pPr>
          </w:p>
          <w:p w14:paraId="3F10FDF3"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
                <w:bCs/>
                <w:lang w:eastAsia="hu-HU"/>
              </w:rPr>
              <w:t>12.</w:t>
            </w:r>
            <w:r w:rsidRPr="00450B2C">
              <w:rPr>
                <w:rFonts w:ascii="Times New Roman" w:hAnsi="Times New Roman"/>
                <w:b/>
                <w:bCs/>
                <w:lang w:eastAsia="hu-HU"/>
              </w:rPr>
              <w:tab/>
              <w:t>Belső ellenőrzési vezető koordinációs díj (a Polgármesteri Hivatal alkalmazásában álló belső ellenőr által végzett) tanácsadói tevékenységére:</w:t>
            </w:r>
          </w:p>
          <w:p w14:paraId="09EB2C85"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………….-Ft+Áfa/ellenőrzés</w:t>
            </w:r>
          </w:p>
          <w:p w14:paraId="1E17AA9B" w14:textId="77777777" w:rsidR="001B35F6" w:rsidRPr="00450B2C" w:rsidRDefault="001B35F6" w:rsidP="001B35F6">
            <w:pPr>
              <w:pStyle w:val="Nincstrkz"/>
              <w:jc w:val="both"/>
              <w:rPr>
                <w:rFonts w:ascii="Times New Roman" w:hAnsi="Times New Roman"/>
                <w:bCs/>
                <w:lang w:eastAsia="hu-HU"/>
              </w:rPr>
            </w:pPr>
          </w:p>
          <w:p w14:paraId="0CF8D04F" w14:textId="77777777" w:rsidR="001B35F6" w:rsidRPr="00450B2C" w:rsidRDefault="001B35F6" w:rsidP="001B35F6">
            <w:pPr>
              <w:pStyle w:val="Nincstrkz"/>
              <w:jc w:val="both"/>
              <w:rPr>
                <w:rFonts w:ascii="Times New Roman" w:hAnsi="Times New Roman"/>
                <w:b/>
                <w:bCs/>
                <w:lang w:eastAsia="hu-HU"/>
              </w:rPr>
            </w:pPr>
          </w:p>
          <w:p w14:paraId="405C0B90" w14:textId="77777777" w:rsidR="001B35F6" w:rsidRPr="00450B2C" w:rsidRDefault="001B35F6" w:rsidP="001B35F6">
            <w:pPr>
              <w:pStyle w:val="Nincstrkz"/>
              <w:jc w:val="both"/>
              <w:rPr>
                <w:rFonts w:ascii="Times New Roman" w:hAnsi="Times New Roman"/>
                <w:b/>
                <w:bCs/>
                <w:lang w:eastAsia="hu-HU"/>
              </w:rPr>
            </w:pPr>
          </w:p>
          <w:p w14:paraId="26347B3D" w14:textId="7777777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
                <w:bCs/>
                <w:lang w:eastAsia="hu-HU"/>
              </w:rPr>
              <w:t>13.</w:t>
            </w:r>
            <w:r w:rsidRPr="00450B2C">
              <w:rPr>
                <w:rFonts w:ascii="Times New Roman" w:hAnsi="Times New Roman"/>
                <w:b/>
                <w:bCs/>
                <w:lang w:eastAsia="hu-HU"/>
              </w:rPr>
              <w:tab/>
              <w:t>Tanácsadói tevékenység díja (Megbízott által elvégzett):</w:t>
            </w:r>
          </w:p>
          <w:p w14:paraId="681D08EA" w14:textId="4668AA87" w:rsidR="001B35F6" w:rsidRPr="00450B2C" w:rsidRDefault="001B35F6" w:rsidP="001B35F6">
            <w:pPr>
              <w:pStyle w:val="Nincstrkz"/>
              <w:jc w:val="both"/>
              <w:rPr>
                <w:rFonts w:ascii="Times New Roman" w:hAnsi="Times New Roman"/>
                <w:bCs/>
                <w:lang w:eastAsia="hu-HU"/>
              </w:rPr>
            </w:pPr>
            <w:r w:rsidRPr="00450B2C">
              <w:rPr>
                <w:rFonts w:ascii="Times New Roman" w:hAnsi="Times New Roman"/>
                <w:bCs/>
                <w:lang w:eastAsia="hu-HU"/>
              </w:rPr>
              <w:t>……….-Ft+ Áfa/ nap</w:t>
            </w:r>
          </w:p>
        </w:tc>
      </w:tr>
      <w:tr w:rsidR="001B35F6"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41FD331A" w:rsidR="001B35F6" w:rsidRPr="00E0421E" w:rsidRDefault="001B35F6" w:rsidP="001B35F6">
            <w:pPr>
              <w:pStyle w:val="Nincstrkz"/>
              <w:rPr>
                <w:rFonts w:ascii="Times New Roman" w:hAnsi="Times New Roman"/>
                <w:bCs/>
                <w:i/>
                <w:iCs/>
              </w:rPr>
            </w:pPr>
            <w:r w:rsidRPr="00E0421E">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5FDE8AB3" w14:textId="299E3F05" w:rsidR="001B35F6" w:rsidRPr="00E0421E" w:rsidRDefault="001B35F6" w:rsidP="001B35F6">
            <w:pPr>
              <w:pStyle w:val="Nincstrkz"/>
              <w:rPr>
                <w:rFonts w:ascii="Times New Roman" w:hAnsi="Times New Roman"/>
              </w:rPr>
            </w:pPr>
            <w:r w:rsidRPr="00E0421E">
              <w:rPr>
                <w:rFonts w:ascii="Times New Roman" w:hAnsi="Times New Roman"/>
                <w:bCs/>
                <w:lang w:eastAsia="hu-HU"/>
              </w:rPr>
              <w:t>Környezetvédelmi vállalások száma: ……..  db</w:t>
            </w:r>
          </w:p>
        </w:tc>
      </w:tr>
    </w:tbl>
    <w:p w14:paraId="64A4C1D8" w14:textId="77777777" w:rsidR="00AA6F7C" w:rsidRPr="00E0421E" w:rsidRDefault="00AA6F7C" w:rsidP="00AA6F7C">
      <w:pPr>
        <w:pStyle w:val="Nincstrkz"/>
        <w:jc w:val="both"/>
        <w:rPr>
          <w:rFonts w:ascii="Times New Roman" w:hAnsi="Times New Roman"/>
          <w:lang w:eastAsia="hu-HU"/>
        </w:rPr>
      </w:pPr>
    </w:p>
    <w:p w14:paraId="53C689EB" w14:textId="77777777" w:rsidR="00972EE6" w:rsidRPr="00E0421E" w:rsidRDefault="00972EE6" w:rsidP="00964704">
      <w:pPr>
        <w:spacing w:after="0"/>
        <w:jc w:val="both"/>
        <w:rPr>
          <w:rFonts w:ascii="Times New Roman" w:hAnsi="Times New Roman"/>
          <w:i/>
          <w:iCs/>
        </w:rPr>
      </w:pPr>
      <w:r w:rsidRPr="00E0421E">
        <w:rPr>
          <w:rFonts w:ascii="Times New Roman" w:hAnsi="Times New Roman"/>
          <w:i/>
          <w:iCs/>
        </w:rPr>
        <w:t>A fenti környezetvédelmi vállalások tételes felsorolása:</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964704">
            <w:pPr>
              <w:spacing w:after="0"/>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964704">
            <w:pPr>
              <w:spacing w:after="0"/>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964704">
            <w:pPr>
              <w:spacing w:after="0"/>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964704">
            <w:pPr>
              <w:spacing w:after="0"/>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964704">
            <w:pPr>
              <w:spacing w:after="0"/>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964704">
            <w:pPr>
              <w:spacing w:after="0"/>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964704">
            <w:pPr>
              <w:spacing w:after="0"/>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964704">
            <w:pPr>
              <w:spacing w:after="0"/>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964704">
            <w:pPr>
              <w:spacing w:after="0"/>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964704">
            <w:pPr>
              <w:spacing w:after="0"/>
              <w:jc w:val="both"/>
              <w:rPr>
                <w:rFonts w:ascii="Times New Roman" w:hAnsi="Times New Roman"/>
                <w:i/>
                <w:iCs/>
              </w:rPr>
            </w:pPr>
          </w:p>
        </w:tc>
      </w:tr>
    </w:tbl>
    <w:p w14:paraId="60743C1D" w14:textId="77777777" w:rsidR="003650A4" w:rsidRDefault="003650A4" w:rsidP="00887622">
      <w:pPr>
        <w:pStyle w:val="Nincstrkz"/>
        <w:jc w:val="both"/>
        <w:rPr>
          <w:rFonts w:ascii="Times New Roman" w:hAnsi="Times New Roman"/>
          <w:lang w:eastAsia="hu-HU"/>
        </w:rPr>
      </w:pPr>
    </w:p>
    <w:p w14:paraId="5957F63B" w14:textId="456B515B" w:rsidR="00AA6F7C" w:rsidRPr="00E0421E" w:rsidRDefault="00AA6F7C" w:rsidP="00887622">
      <w:pPr>
        <w:pStyle w:val="Nincstrkz"/>
        <w:jc w:val="both"/>
        <w:rPr>
          <w:rFonts w:ascii="Times New Roman" w:hAnsi="Times New Roman"/>
          <w:lang w:eastAsia="hu-HU"/>
        </w:rPr>
      </w:pPr>
      <w:r w:rsidRPr="00E0421E">
        <w:rPr>
          <w:rFonts w:ascii="Times New Roman" w:hAnsi="Times New Roman"/>
          <w:lang w:eastAsia="hu-HU"/>
        </w:rPr>
        <w:t xml:space="preserve">………………….., 20…. év ……………. hó ….. nap        </w:t>
      </w:r>
      <w:r w:rsidR="00887622">
        <w:rPr>
          <w:rFonts w:ascii="Times New Roman" w:hAnsi="Times New Roman"/>
          <w:lang w:eastAsia="hu-HU"/>
        </w:rPr>
        <w:tab/>
      </w:r>
      <w:r w:rsidR="00887622">
        <w:rPr>
          <w:rFonts w:ascii="Times New Roman" w:hAnsi="Times New Roman"/>
          <w:lang w:eastAsia="hu-HU"/>
        </w:rPr>
        <w:tab/>
      </w:r>
      <w:r w:rsidR="00887622">
        <w:rPr>
          <w:rFonts w:ascii="Times New Roman" w:hAnsi="Times New Roman"/>
          <w:lang w:eastAsia="hu-HU"/>
        </w:rPr>
        <w:tab/>
      </w: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3" w:name="_Hlk59518235"/>
      <w:r w:rsidRPr="00185B5B">
        <w:rPr>
          <w:rFonts w:ascii="Times New Roman" w:hAnsi="Times New Roman"/>
          <w:b/>
          <w:bCs/>
          <w:lang w:eastAsia="hu-HU"/>
        </w:rPr>
        <w:t xml:space="preserve">számú melléklet </w:t>
      </w:r>
    </w:p>
    <w:bookmarkEnd w:id="3"/>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 xml:space="preserve">Alulírott ……………………………………..…… (lakcím: ……………...…………….)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 xml:space="preserve">mint a ………………………………….. (cím: ………………………………………..)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13891A2D"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A003B2" w:rsidRPr="00A003B2">
        <w:rPr>
          <w:rFonts w:ascii="Times New Roman" w:hAnsi="Times New Roman"/>
          <w:b/>
          <w:bCs/>
          <w:i/>
          <w:iCs/>
          <w:lang w:eastAsia="hu-HU"/>
        </w:rPr>
        <w:t>Göd Város Önkormányzata részére belső ellenőrzési feladatok és belső ellenőrzési vezetői tevékenység elvégzésére</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a) a megrendelő, az ajánlatkérő, az ajánlati felhívást közzétevő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ba) vezető tisztségviselőjét vagy felügyelőbizottságának tagját,</w:t>
      </w:r>
    </w:p>
    <w:p w14:paraId="7C95DA52"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bb) tulajdonosát,</w:t>
      </w:r>
    </w:p>
    <w:p w14:paraId="1BE564D7"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bc) a ba)-bb) pont szerinti személy közös háztartásban élő hozzátartozóját a megrendelő, az ajánlatkérő, az ajánlati felhívást közzétevő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0"/>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4C5ACD57"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 xml:space="preserve">neve, címe) képviseletében igazolom, hogy ………………………….(ajánlattevő neve)………………(székhelye) </w:t>
      </w:r>
      <w:r w:rsidR="0030196D" w:rsidRPr="00A003B2">
        <w:rPr>
          <w:rFonts w:ascii="Times New Roman" w:hAnsi="Times New Roman"/>
          <w:lang w:eastAsia="hu-HU"/>
        </w:rPr>
        <w:t>az alábbi</w:t>
      </w:r>
      <w:r w:rsidR="0030196D" w:rsidRPr="00A003B2">
        <w:rPr>
          <w:rFonts w:ascii="Times New Roman" w:hAnsi="Times New Roman"/>
          <w:b/>
          <w:i/>
          <w:lang w:eastAsia="hu-HU"/>
        </w:rPr>
        <w:t xml:space="preserve"> </w:t>
      </w:r>
      <w:r w:rsidR="00314CD6" w:rsidRPr="00A003B2">
        <w:rPr>
          <w:rFonts w:ascii="Times New Roman" w:hAnsi="Times New Roman"/>
          <w:b/>
          <w:i/>
          <w:lang w:eastAsia="hu-HU"/>
        </w:rPr>
        <w:t>„</w:t>
      </w:r>
      <w:r w:rsidR="00A003B2" w:rsidRPr="00A003B2">
        <w:rPr>
          <w:rFonts w:ascii="Times New Roman" w:hAnsi="Times New Roman"/>
          <w:b/>
          <w:bCs/>
          <w:i/>
        </w:rPr>
        <w:t>Göd Város Önkormányzata részére belső ellenőrzési feladatok és belső ellenőrzési vezetői tevékenység elvégzésére</w:t>
      </w:r>
      <w:r w:rsidR="0030196D" w:rsidRPr="00A003B2">
        <w:rPr>
          <w:rFonts w:ascii="Times New Roman" w:hAnsi="Times New Roman"/>
          <w:b/>
          <w:i/>
          <w:lang w:eastAsia="hu-HU"/>
        </w:rPr>
        <w:t>”</w:t>
      </w:r>
      <w:r w:rsidR="0030196D" w:rsidRPr="00185B5B">
        <w:rPr>
          <w:rFonts w:ascii="Times New Roman" w:hAnsi="Times New Roman"/>
          <w:lang w:eastAsia="hu-HU"/>
        </w:rPr>
        <w:t xml:space="preserve"> 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04F17" w14:textId="77777777" w:rsidR="007E0200" w:rsidRDefault="007E0200" w:rsidP="00210C59">
      <w:pPr>
        <w:spacing w:after="0" w:line="240" w:lineRule="auto"/>
      </w:pPr>
      <w:r>
        <w:separator/>
      </w:r>
    </w:p>
  </w:endnote>
  <w:endnote w:type="continuationSeparator" w:id="0">
    <w:p w14:paraId="365D47D8" w14:textId="77777777" w:rsidR="007E0200" w:rsidRDefault="007E0200"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Noto Sans CJK SC Regular">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7E0200">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39404"/>
      <w:docPartObj>
        <w:docPartGallery w:val="Page Numbers (Bottom of Page)"/>
        <w:docPartUnique/>
      </w:docPartObj>
    </w:sdtPr>
    <w:sdtEnd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5B5978">
          <w:rPr>
            <w:rFonts w:ascii="Times New Roman" w:hAnsi="Times New Roman"/>
            <w:noProof/>
          </w:rPr>
          <w:t>12</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A976E" w14:textId="77777777" w:rsidR="007E0200" w:rsidRDefault="007E0200" w:rsidP="00210C59">
      <w:pPr>
        <w:spacing w:after="0" w:line="240" w:lineRule="auto"/>
      </w:pPr>
      <w:r>
        <w:separator/>
      </w:r>
    </w:p>
  </w:footnote>
  <w:footnote w:type="continuationSeparator" w:id="0">
    <w:p w14:paraId="17341ED8" w14:textId="77777777" w:rsidR="007E0200" w:rsidRDefault="007E0200" w:rsidP="002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656E9B8A"/>
    <w:lvl w:ilvl="0" w:tplc="A11415D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586DE6"/>
    <w:multiLevelType w:val="hybridMultilevel"/>
    <w:tmpl w:val="2D7090D8"/>
    <w:lvl w:ilvl="0" w:tplc="3AA66A32">
      <w:start w:val="1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33EA5DA8"/>
    <w:multiLevelType w:val="hybridMultilevel"/>
    <w:tmpl w:val="D058787E"/>
    <w:lvl w:ilvl="0" w:tplc="040E000F">
      <w:start w:val="10"/>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4193EE1"/>
    <w:multiLevelType w:val="hybridMultilevel"/>
    <w:tmpl w:val="17988422"/>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7"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3"/>
  </w:num>
  <w:num w:numId="4">
    <w:abstractNumId w:val="6"/>
  </w:num>
  <w:num w:numId="5">
    <w:abstractNumId w:val="12"/>
  </w:num>
  <w:num w:numId="6">
    <w:abstractNumId w:val="5"/>
  </w:num>
  <w:num w:numId="7">
    <w:abstractNumId w:val="11"/>
  </w:num>
  <w:num w:numId="8">
    <w:abstractNumId w:val="7"/>
  </w:num>
  <w:num w:numId="9">
    <w:abstractNumId w:val="0"/>
  </w:num>
  <w:num w:numId="10">
    <w:abstractNumId w:val="13"/>
  </w:num>
  <w:num w:numId="11">
    <w:abstractNumId w:val="9"/>
  </w:num>
  <w:num w:numId="12">
    <w:abstractNumId w:val="15"/>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2863"/>
    <w:rsid w:val="00010E72"/>
    <w:rsid w:val="00036CBD"/>
    <w:rsid w:val="00051706"/>
    <w:rsid w:val="00055FFD"/>
    <w:rsid w:val="00066F1A"/>
    <w:rsid w:val="0008153A"/>
    <w:rsid w:val="000820DA"/>
    <w:rsid w:val="0008470A"/>
    <w:rsid w:val="000963B3"/>
    <w:rsid w:val="000A084A"/>
    <w:rsid w:val="000A5A91"/>
    <w:rsid w:val="000B012E"/>
    <w:rsid w:val="000C57D4"/>
    <w:rsid w:val="000D0EDC"/>
    <w:rsid w:val="000E7150"/>
    <w:rsid w:val="000F6D83"/>
    <w:rsid w:val="00106C04"/>
    <w:rsid w:val="001113E9"/>
    <w:rsid w:val="0011640B"/>
    <w:rsid w:val="00116667"/>
    <w:rsid w:val="00132B57"/>
    <w:rsid w:val="00132E60"/>
    <w:rsid w:val="001355CC"/>
    <w:rsid w:val="001465D3"/>
    <w:rsid w:val="0015269B"/>
    <w:rsid w:val="001532CD"/>
    <w:rsid w:val="00165728"/>
    <w:rsid w:val="00165B0D"/>
    <w:rsid w:val="00172125"/>
    <w:rsid w:val="00173298"/>
    <w:rsid w:val="00173A93"/>
    <w:rsid w:val="00175548"/>
    <w:rsid w:val="00175993"/>
    <w:rsid w:val="00185B5B"/>
    <w:rsid w:val="00187B42"/>
    <w:rsid w:val="0019417E"/>
    <w:rsid w:val="00195F6D"/>
    <w:rsid w:val="001A0809"/>
    <w:rsid w:val="001A530E"/>
    <w:rsid w:val="001B35F6"/>
    <w:rsid w:val="001B3B1F"/>
    <w:rsid w:val="001C2E80"/>
    <w:rsid w:val="001D0A76"/>
    <w:rsid w:val="001D758F"/>
    <w:rsid w:val="001E0099"/>
    <w:rsid w:val="001F0794"/>
    <w:rsid w:val="00205EBB"/>
    <w:rsid w:val="00206B19"/>
    <w:rsid w:val="00210C59"/>
    <w:rsid w:val="00216B5D"/>
    <w:rsid w:val="002339CF"/>
    <w:rsid w:val="00233CF8"/>
    <w:rsid w:val="00233EC8"/>
    <w:rsid w:val="00237D5A"/>
    <w:rsid w:val="0024509F"/>
    <w:rsid w:val="00247B04"/>
    <w:rsid w:val="0026181E"/>
    <w:rsid w:val="0026379D"/>
    <w:rsid w:val="00272FF5"/>
    <w:rsid w:val="00280085"/>
    <w:rsid w:val="00280EF5"/>
    <w:rsid w:val="00282240"/>
    <w:rsid w:val="002A3F16"/>
    <w:rsid w:val="002B3390"/>
    <w:rsid w:val="002B6124"/>
    <w:rsid w:val="002D68F8"/>
    <w:rsid w:val="002D7954"/>
    <w:rsid w:val="002E1A6B"/>
    <w:rsid w:val="002E4FE2"/>
    <w:rsid w:val="002F0355"/>
    <w:rsid w:val="002F7010"/>
    <w:rsid w:val="0030196D"/>
    <w:rsid w:val="00303C82"/>
    <w:rsid w:val="003067FE"/>
    <w:rsid w:val="00314CD6"/>
    <w:rsid w:val="0032773B"/>
    <w:rsid w:val="00332CAC"/>
    <w:rsid w:val="00332D42"/>
    <w:rsid w:val="00340D2A"/>
    <w:rsid w:val="003503F0"/>
    <w:rsid w:val="003538F0"/>
    <w:rsid w:val="003650A4"/>
    <w:rsid w:val="003712FF"/>
    <w:rsid w:val="00371927"/>
    <w:rsid w:val="00376C08"/>
    <w:rsid w:val="00393395"/>
    <w:rsid w:val="00396B76"/>
    <w:rsid w:val="00397A84"/>
    <w:rsid w:val="003A3210"/>
    <w:rsid w:val="003B0093"/>
    <w:rsid w:val="003B67EF"/>
    <w:rsid w:val="003D6EFF"/>
    <w:rsid w:val="003D797F"/>
    <w:rsid w:val="003E7940"/>
    <w:rsid w:val="003F2276"/>
    <w:rsid w:val="003F7461"/>
    <w:rsid w:val="0040115C"/>
    <w:rsid w:val="0041490F"/>
    <w:rsid w:val="00423977"/>
    <w:rsid w:val="0042527B"/>
    <w:rsid w:val="00443D9C"/>
    <w:rsid w:val="00443DDE"/>
    <w:rsid w:val="00450B2C"/>
    <w:rsid w:val="004612F3"/>
    <w:rsid w:val="00474E5E"/>
    <w:rsid w:val="004A119C"/>
    <w:rsid w:val="004A7EC3"/>
    <w:rsid w:val="004B1BB6"/>
    <w:rsid w:val="004B401A"/>
    <w:rsid w:val="004B4B61"/>
    <w:rsid w:val="004C268A"/>
    <w:rsid w:val="004C4669"/>
    <w:rsid w:val="004C5599"/>
    <w:rsid w:val="004D20DB"/>
    <w:rsid w:val="004D7426"/>
    <w:rsid w:val="004E0FF6"/>
    <w:rsid w:val="004E2DD2"/>
    <w:rsid w:val="004E525A"/>
    <w:rsid w:val="004F0ADD"/>
    <w:rsid w:val="004F0E91"/>
    <w:rsid w:val="00500476"/>
    <w:rsid w:val="00501CA2"/>
    <w:rsid w:val="00503805"/>
    <w:rsid w:val="00517068"/>
    <w:rsid w:val="005202CA"/>
    <w:rsid w:val="00536107"/>
    <w:rsid w:val="00536284"/>
    <w:rsid w:val="005459FB"/>
    <w:rsid w:val="00563559"/>
    <w:rsid w:val="00571E2D"/>
    <w:rsid w:val="005743D8"/>
    <w:rsid w:val="005A3985"/>
    <w:rsid w:val="005A6114"/>
    <w:rsid w:val="005B013B"/>
    <w:rsid w:val="005B05FE"/>
    <w:rsid w:val="005B2081"/>
    <w:rsid w:val="005B5978"/>
    <w:rsid w:val="005C4BCD"/>
    <w:rsid w:val="005E3CAB"/>
    <w:rsid w:val="00607A99"/>
    <w:rsid w:val="00607E8E"/>
    <w:rsid w:val="00610215"/>
    <w:rsid w:val="0061249F"/>
    <w:rsid w:val="00614C6C"/>
    <w:rsid w:val="0061511D"/>
    <w:rsid w:val="006306D8"/>
    <w:rsid w:val="00632F43"/>
    <w:rsid w:val="00633BDA"/>
    <w:rsid w:val="00642918"/>
    <w:rsid w:val="006539E8"/>
    <w:rsid w:val="00666DBA"/>
    <w:rsid w:val="00672226"/>
    <w:rsid w:val="0067235F"/>
    <w:rsid w:val="006732BF"/>
    <w:rsid w:val="00686377"/>
    <w:rsid w:val="006864C6"/>
    <w:rsid w:val="00696C7F"/>
    <w:rsid w:val="006974D1"/>
    <w:rsid w:val="006A2C71"/>
    <w:rsid w:val="006B6BEC"/>
    <w:rsid w:val="006B721D"/>
    <w:rsid w:val="006E07C1"/>
    <w:rsid w:val="006E48C6"/>
    <w:rsid w:val="006E603C"/>
    <w:rsid w:val="006E6C23"/>
    <w:rsid w:val="006F155A"/>
    <w:rsid w:val="006F175C"/>
    <w:rsid w:val="006F2719"/>
    <w:rsid w:val="0070420D"/>
    <w:rsid w:val="00706D36"/>
    <w:rsid w:val="00710CBB"/>
    <w:rsid w:val="007167B2"/>
    <w:rsid w:val="00723AB9"/>
    <w:rsid w:val="00733C38"/>
    <w:rsid w:val="00742615"/>
    <w:rsid w:val="00757B8B"/>
    <w:rsid w:val="0076173C"/>
    <w:rsid w:val="00765C24"/>
    <w:rsid w:val="007843CF"/>
    <w:rsid w:val="0078523B"/>
    <w:rsid w:val="007876EF"/>
    <w:rsid w:val="007877BA"/>
    <w:rsid w:val="007903C0"/>
    <w:rsid w:val="00790B4B"/>
    <w:rsid w:val="00793C7E"/>
    <w:rsid w:val="007A0156"/>
    <w:rsid w:val="007A6911"/>
    <w:rsid w:val="007B00C6"/>
    <w:rsid w:val="007B1830"/>
    <w:rsid w:val="007B4CA4"/>
    <w:rsid w:val="007C0BF5"/>
    <w:rsid w:val="007C215D"/>
    <w:rsid w:val="007D10F9"/>
    <w:rsid w:val="007D1DF3"/>
    <w:rsid w:val="007E0200"/>
    <w:rsid w:val="007E2E75"/>
    <w:rsid w:val="007E594E"/>
    <w:rsid w:val="007E6E7E"/>
    <w:rsid w:val="007F17CC"/>
    <w:rsid w:val="00800FF7"/>
    <w:rsid w:val="00801CF5"/>
    <w:rsid w:val="00825802"/>
    <w:rsid w:val="00834CFF"/>
    <w:rsid w:val="00842A8F"/>
    <w:rsid w:val="00844C58"/>
    <w:rsid w:val="00853757"/>
    <w:rsid w:val="00860010"/>
    <w:rsid w:val="008605CE"/>
    <w:rsid w:val="00866F2C"/>
    <w:rsid w:val="00880811"/>
    <w:rsid w:val="00880E48"/>
    <w:rsid w:val="00887622"/>
    <w:rsid w:val="00891808"/>
    <w:rsid w:val="0089293D"/>
    <w:rsid w:val="00895465"/>
    <w:rsid w:val="008C398A"/>
    <w:rsid w:val="008D576A"/>
    <w:rsid w:val="008E0743"/>
    <w:rsid w:val="008F0971"/>
    <w:rsid w:val="008F5748"/>
    <w:rsid w:val="009022EF"/>
    <w:rsid w:val="00904F25"/>
    <w:rsid w:val="00922DF4"/>
    <w:rsid w:val="0092607A"/>
    <w:rsid w:val="009341A0"/>
    <w:rsid w:val="00950397"/>
    <w:rsid w:val="009616EF"/>
    <w:rsid w:val="00964704"/>
    <w:rsid w:val="00972EE6"/>
    <w:rsid w:val="00984BFC"/>
    <w:rsid w:val="009951A0"/>
    <w:rsid w:val="0099751F"/>
    <w:rsid w:val="00997BA1"/>
    <w:rsid w:val="00997F89"/>
    <w:rsid w:val="009A3DCA"/>
    <w:rsid w:val="009B7C02"/>
    <w:rsid w:val="009D034F"/>
    <w:rsid w:val="009D1B4B"/>
    <w:rsid w:val="009D6ADA"/>
    <w:rsid w:val="009D7D95"/>
    <w:rsid w:val="009E26A1"/>
    <w:rsid w:val="009E569F"/>
    <w:rsid w:val="00A003B2"/>
    <w:rsid w:val="00A06A3D"/>
    <w:rsid w:val="00A262F2"/>
    <w:rsid w:val="00A274C5"/>
    <w:rsid w:val="00A32B51"/>
    <w:rsid w:val="00A411C9"/>
    <w:rsid w:val="00A4325B"/>
    <w:rsid w:val="00A52846"/>
    <w:rsid w:val="00A543E3"/>
    <w:rsid w:val="00A56E5D"/>
    <w:rsid w:val="00A5775F"/>
    <w:rsid w:val="00A80B00"/>
    <w:rsid w:val="00A83E92"/>
    <w:rsid w:val="00A93AC9"/>
    <w:rsid w:val="00AA6F7C"/>
    <w:rsid w:val="00AC4964"/>
    <w:rsid w:val="00AD53DB"/>
    <w:rsid w:val="00AE323B"/>
    <w:rsid w:val="00AE4741"/>
    <w:rsid w:val="00B02CEB"/>
    <w:rsid w:val="00B11212"/>
    <w:rsid w:val="00B14932"/>
    <w:rsid w:val="00B17E60"/>
    <w:rsid w:val="00B211B9"/>
    <w:rsid w:val="00B33B55"/>
    <w:rsid w:val="00B35D2F"/>
    <w:rsid w:val="00B752C1"/>
    <w:rsid w:val="00B85AE4"/>
    <w:rsid w:val="00B93FF3"/>
    <w:rsid w:val="00BA097B"/>
    <w:rsid w:val="00BA0BD8"/>
    <w:rsid w:val="00BA314F"/>
    <w:rsid w:val="00BB1BD7"/>
    <w:rsid w:val="00BC0E25"/>
    <w:rsid w:val="00BD25EC"/>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B00AC"/>
    <w:rsid w:val="00CB0A72"/>
    <w:rsid w:val="00CB436E"/>
    <w:rsid w:val="00CC0490"/>
    <w:rsid w:val="00CC4411"/>
    <w:rsid w:val="00CC4432"/>
    <w:rsid w:val="00CC471A"/>
    <w:rsid w:val="00CC4BA9"/>
    <w:rsid w:val="00CC64C6"/>
    <w:rsid w:val="00CC67E9"/>
    <w:rsid w:val="00CD33A1"/>
    <w:rsid w:val="00CD7918"/>
    <w:rsid w:val="00CE040E"/>
    <w:rsid w:val="00CE2FA7"/>
    <w:rsid w:val="00CE5D9E"/>
    <w:rsid w:val="00CE79EA"/>
    <w:rsid w:val="00CF585A"/>
    <w:rsid w:val="00D05F8B"/>
    <w:rsid w:val="00D13CA4"/>
    <w:rsid w:val="00D148A7"/>
    <w:rsid w:val="00D311FF"/>
    <w:rsid w:val="00D339A6"/>
    <w:rsid w:val="00D422C9"/>
    <w:rsid w:val="00D43EA8"/>
    <w:rsid w:val="00D511C4"/>
    <w:rsid w:val="00D55D8A"/>
    <w:rsid w:val="00D7713E"/>
    <w:rsid w:val="00D908CD"/>
    <w:rsid w:val="00D9137E"/>
    <w:rsid w:val="00D932AA"/>
    <w:rsid w:val="00DC367D"/>
    <w:rsid w:val="00DD13C0"/>
    <w:rsid w:val="00DE23F7"/>
    <w:rsid w:val="00DF1F80"/>
    <w:rsid w:val="00DF20AC"/>
    <w:rsid w:val="00DF7213"/>
    <w:rsid w:val="00E01A41"/>
    <w:rsid w:val="00E0421E"/>
    <w:rsid w:val="00E1578D"/>
    <w:rsid w:val="00E24BB5"/>
    <w:rsid w:val="00E256C8"/>
    <w:rsid w:val="00E26523"/>
    <w:rsid w:val="00E27E62"/>
    <w:rsid w:val="00E35279"/>
    <w:rsid w:val="00E367A9"/>
    <w:rsid w:val="00E47E63"/>
    <w:rsid w:val="00E55252"/>
    <w:rsid w:val="00E60CB7"/>
    <w:rsid w:val="00E65FE7"/>
    <w:rsid w:val="00E74DD5"/>
    <w:rsid w:val="00E810B8"/>
    <w:rsid w:val="00E829B0"/>
    <w:rsid w:val="00E83970"/>
    <w:rsid w:val="00E9628B"/>
    <w:rsid w:val="00EB7F15"/>
    <w:rsid w:val="00EC128C"/>
    <w:rsid w:val="00EC1C97"/>
    <w:rsid w:val="00ED3441"/>
    <w:rsid w:val="00ED3C49"/>
    <w:rsid w:val="00ED479E"/>
    <w:rsid w:val="00EE5A46"/>
    <w:rsid w:val="00EF3E7D"/>
    <w:rsid w:val="00F01371"/>
    <w:rsid w:val="00F06291"/>
    <w:rsid w:val="00F10975"/>
    <w:rsid w:val="00F110B6"/>
    <w:rsid w:val="00F1236F"/>
    <w:rsid w:val="00F146AB"/>
    <w:rsid w:val="00F15596"/>
    <w:rsid w:val="00F16137"/>
    <w:rsid w:val="00F236CF"/>
    <w:rsid w:val="00F2773D"/>
    <w:rsid w:val="00F30FF1"/>
    <w:rsid w:val="00F33658"/>
    <w:rsid w:val="00F35346"/>
    <w:rsid w:val="00F41E86"/>
    <w:rsid w:val="00F604FD"/>
    <w:rsid w:val="00F66241"/>
    <w:rsid w:val="00F70C8B"/>
    <w:rsid w:val="00F72C34"/>
    <w:rsid w:val="00F73A16"/>
    <w:rsid w:val="00F74505"/>
    <w:rsid w:val="00F7465F"/>
    <w:rsid w:val="00F94693"/>
    <w:rsid w:val="00FA20B9"/>
    <w:rsid w:val="00FB1DDF"/>
    <w:rsid w:val="00FB233F"/>
    <w:rsid w:val="00FB4F35"/>
    <w:rsid w:val="00FB53DD"/>
    <w:rsid w:val="00FC6C34"/>
    <w:rsid w:val="00FF53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99"/>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 w:type="paragraph" w:customStyle="1" w:styleId="Default">
    <w:name w:val="Default"/>
    <w:rsid w:val="0011640B"/>
    <w:pPr>
      <w:autoSpaceDE w:val="0"/>
      <w:autoSpaceDN w:val="0"/>
      <w:adjustRightInd w:val="0"/>
      <w:spacing w:line="240" w:lineRule="auto"/>
      <w:jc w:val="left"/>
    </w:pPr>
    <w:rPr>
      <w:rFonts w:eastAsia="Noto Sans CJK SC Regular"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othjanos@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6217-B4BE-4AEE-9E18-0AF16841144E}">
  <ds:schemaRefs>
    <ds:schemaRef ds:uri="http://schemas.microsoft.com/sharepoint/v3/contenttype/forms"/>
  </ds:schemaRefs>
</ds:datastoreItem>
</file>

<file path=customXml/itemProps2.xml><?xml version="1.0" encoding="utf-8"?>
<ds:datastoreItem xmlns:ds="http://schemas.openxmlformats.org/officeDocument/2006/customXml" ds:itemID="{E2BF0359-2C13-4241-8012-881A624E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3632</Words>
  <Characters>25063</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JAD</cp:lastModifiedBy>
  <cp:revision>95</cp:revision>
  <cp:lastPrinted>2022-02-14T12:57:00Z</cp:lastPrinted>
  <dcterms:created xsi:type="dcterms:W3CDTF">2022-05-30T14:45:00Z</dcterms:created>
  <dcterms:modified xsi:type="dcterms:W3CDTF">2022-06-08T12:10:00Z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