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66B96D04"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4B2BE0" w:rsidRPr="004B2BE0">
        <w:rPr>
          <w:rStyle w:val="normaltextrun"/>
          <w:b/>
          <w:sz w:val="22"/>
          <w:szCs w:val="22"/>
        </w:rPr>
        <w:t>KEHOP-3.1.1-17-2018-00001 és KEHOP-3.1.2-17-2018-00002 pályázatok szemléletformálási projektek grafikai elemeinek tervezése</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5E0F7DE1" w14:textId="44DFEBFD" w:rsidR="006A34F8" w:rsidRPr="006A34F8" w:rsidRDefault="00503C47" w:rsidP="006A34F8">
      <w:pPr>
        <w:pStyle w:val="paragraph"/>
        <w:spacing w:before="0" w:beforeAutospacing="0" w:after="0" w:afterAutospacing="0"/>
        <w:textAlignment w:val="baseline"/>
        <w:rPr>
          <w:rStyle w:val="eop"/>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55691">
          <w:rPr>
            <w:rStyle w:val="normaltextrun"/>
            <w:sz w:val="22"/>
            <w:szCs w:val="22"/>
          </w:rPr>
          <w:t>varoshaza@god.hu</w:t>
        </w:r>
      </w:hyperlink>
      <w:r w:rsidRPr="00555691">
        <w:rPr>
          <w:rStyle w:val="normaltextrun"/>
          <w:sz w:val="22"/>
          <w:szCs w:val="22"/>
        </w:rPr>
        <w:br/>
      </w:r>
      <w:r w:rsidR="006A34F8" w:rsidRPr="006A34F8">
        <w:rPr>
          <w:rStyle w:val="eop"/>
          <w:sz w:val="22"/>
          <w:szCs w:val="22"/>
        </w:rPr>
        <w:t>Kapcsolattartó neve:  Szabó-Miklós Rita</w:t>
      </w:r>
    </w:p>
    <w:p w14:paraId="135D14CE" w14:textId="77777777" w:rsidR="006A34F8" w:rsidRPr="006A34F8" w:rsidRDefault="006A34F8" w:rsidP="006A34F8">
      <w:pPr>
        <w:pStyle w:val="paragraph"/>
        <w:spacing w:before="0" w:beforeAutospacing="0" w:after="0" w:afterAutospacing="0"/>
        <w:jc w:val="both"/>
        <w:textAlignment w:val="baseline"/>
        <w:rPr>
          <w:rStyle w:val="eop"/>
          <w:sz w:val="22"/>
          <w:szCs w:val="22"/>
        </w:rPr>
      </w:pPr>
      <w:r w:rsidRPr="006A34F8">
        <w:rPr>
          <w:rStyle w:val="eop"/>
          <w:sz w:val="22"/>
          <w:szCs w:val="22"/>
        </w:rPr>
        <w:t>Telefon/fax:  06-27/530-064</w:t>
      </w:r>
    </w:p>
    <w:p w14:paraId="1AB38E68" w14:textId="763B56FC" w:rsidR="002B0BED" w:rsidRDefault="006A34F8" w:rsidP="006A34F8">
      <w:pPr>
        <w:pStyle w:val="paragraph"/>
        <w:spacing w:before="0" w:beforeAutospacing="0" w:after="0" w:afterAutospacing="0"/>
        <w:jc w:val="both"/>
        <w:textAlignment w:val="baseline"/>
        <w:rPr>
          <w:rStyle w:val="eop"/>
          <w:sz w:val="22"/>
          <w:szCs w:val="22"/>
        </w:rPr>
      </w:pPr>
      <w:r w:rsidRPr="006A34F8">
        <w:rPr>
          <w:rStyle w:val="eop"/>
          <w:sz w:val="22"/>
          <w:szCs w:val="22"/>
        </w:rPr>
        <w:t xml:space="preserve">E-mail:   </w:t>
      </w:r>
      <w:hyperlink r:id="rId8" w:history="1">
        <w:r w:rsidRPr="00933EF2">
          <w:rPr>
            <w:rStyle w:val="Hiperhivatkozs"/>
            <w:sz w:val="22"/>
            <w:szCs w:val="22"/>
          </w:rPr>
          <w:t>szabomiklosrita@god.hu</w:t>
        </w:r>
      </w:hyperlink>
    </w:p>
    <w:p w14:paraId="55136788" w14:textId="77777777" w:rsidR="006A34F8" w:rsidRDefault="006A34F8" w:rsidP="006A34F8">
      <w:pPr>
        <w:pStyle w:val="paragraph"/>
        <w:spacing w:before="0" w:beforeAutospacing="0" w:after="0" w:afterAutospacing="0"/>
        <w:jc w:val="both"/>
        <w:textAlignment w:val="baseline"/>
        <w:rPr>
          <w:rFonts w:ascii="Segoe UI" w:hAnsi="Segoe UI" w:cs="Segoe UI"/>
          <w:sz w:val="18"/>
          <w:szCs w:val="18"/>
        </w:rPr>
      </w:pP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5B7D3B50" w14:textId="77777777" w:rsidR="00467003" w:rsidRDefault="00467003" w:rsidP="00B5597A">
      <w:pPr>
        <w:pStyle w:val="paragraph"/>
        <w:spacing w:before="0" w:beforeAutospacing="0" w:after="0" w:afterAutospacing="0"/>
        <w:jc w:val="both"/>
        <w:textAlignment w:val="baseline"/>
        <w:rPr>
          <w:rStyle w:val="normaltextrun"/>
          <w:bCs/>
          <w:sz w:val="22"/>
          <w:szCs w:val="22"/>
        </w:rPr>
      </w:pPr>
    </w:p>
    <w:p w14:paraId="1A11469A" w14:textId="42531E62" w:rsidR="00AA6CF8" w:rsidRPr="00AA6CF8" w:rsidRDefault="00AA6CF8" w:rsidP="00E643F3">
      <w:pPr>
        <w:jc w:val="both"/>
        <w:rPr>
          <w:rFonts w:ascii="Times New Roman" w:hAnsi="Times New Roman" w:cs="Times New Roman"/>
        </w:rPr>
      </w:pPr>
      <w:r w:rsidRPr="00AA6CF8">
        <w:rPr>
          <w:rFonts w:ascii="Times New Roman" w:hAnsi="Times New Roman" w:cs="Times New Roman"/>
        </w:rPr>
        <w:t xml:space="preserve">Göd Város Önkormányzata részére a </w:t>
      </w:r>
      <w:hyperlink r:id="rId9" w:history="1">
        <w:r w:rsidRPr="00AA6CF8">
          <w:rPr>
            <w:rFonts w:ascii="Times New Roman" w:hAnsi="Times New Roman" w:cs="Times New Roman"/>
          </w:rPr>
          <w:t>KEHOP-3.1.1-17-2018-00001 – Szelektív hulladékgyűjtő rendszer megújítása és kibővítése Gödön</w:t>
        </w:r>
      </w:hyperlink>
      <w:r w:rsidRPr="00AA6CF8">
        <w:rPr>
          <w:rFonts w:ascii="Times New Roman" w:hAnsi="Times New Roman" w:cs="Times New Roman"/>
        </w:rPr>
        <w:t xml:space="preserve"> és a </w:t>
      </w:r>
      <w:hyperlink r:id="rId10" w:history="1">
        <w:r w:rsidRPr="00AA6CF8">
          <w:rPr>
            <w:rFonts w:ascii="Times New Roman" w:hAnsi="Times New Roman" w:cs="Times New Roman"/>
          </w:rPr>
          <w:t>KEHOP-3.1.2-17-2018-00002 – Biológiailag lebomló hulladék eltérítése a hulladéklerakóktól Gödön</w:t>
        </w:r>
      </w:hyperlink>
      <w:r w:rsidRPr="00AA6CF8">
        <w:rPr>
          <w:rFonts w:ascii="Times New Roman" w:hAnsi="Times New Roman" w:cs="Times New Roman"/>
        </w:rPr>
        <w:t xml:space="preserve"> azonosítójú pályázatok keretén belül megvalósuló hulladékgazdálkodással kapcsolatos szemléletformálási projektek arculati elemeinek tervezése.</w:t>
      </w:r>
    </w:p>
    <w:p w14:paraId="23CE4070" w14:textId="77777777" w:rsidR="00AA6CF8" w:rsidRPr="00AA6CF8" w:rsidRDefault="00AA6CF8" w:rsidP="00E643F3">
      <w:pPr>
        <w:jc w:val="both"/>
        <w:rPr>
          <w:rFonts w:ascii="Times New Roman" w:hAnsi="Times New Roman" w:cs="Times New Roman"/>
        </w:rPr>
      </w:pPr>
      <w:r w:rsidRPr="00AA6CF8">
        <w:rPr>
          <w:rFonts w:ascii="Times New Roman" w:hAnsi="Times New Roman" w:cs="Times New Roman"/>
        </w:rPr>
        <w:t>A pályázatokról röviden:</w:t>
      </w:r>
    </w:p>
    <w:p w14:paraId="3A8ACEE5" w14:textId="77777777" w:rsidR="00AA6CF8" w:rsidRPr="00AA6CF8" w:rsidRDefault="00AA6CF8" w:rsidP="00E643F3">
      <w:pPr>
        <w:jc w:val="both"/>
        <w:rPr>
          <w:rStyle w:val="normaltextrun"/>
          <w:rFonts w:ascii="Times New Roman" w:hAnsi="Times New Roman" w:cs="Times New Roman"/>
          <w:color w:val="000000"/>
          <w:shd w:val="clear" w:color="auto" w:fill="FFFFFF"/>
        </w:rPr>
      </w:pPr>
      <w:r w:rsidRPr="00AA6CF8">
        <w:rPr>
          <w:rStyle w:val="normaltextrun"/>
          <w:rFonts w:ascii="Times New Roman" w:hAnsi="Times New Roman" w:cs="Times New Roman"/>
          <w:b/>
          <w:bCs/>
          <w:color w:val="000000"/>
          <w:shd w:val="clear" w:color="auto" w:fill="FFFFFF"/>
        </w:rPr>
        <w:t>1. Szelektíven gyűjthető hulladék (KEHOP-3.1.1-17-2018-00001)</w:t>
      </w:r>
    </w:p>
    <w:p w14:paraId="7A300898" w14:textId="77777777" w:rsidR="00AA6CF8" w:rsidRPr="00AA6CF8" w:rsidRDefault="00AA6CF8" w:rsidP="00E643F3">
      <w:pPr>
        <w:jc w:val="both"/>
        <w:rPr>
          <w:rStyle w:val="normaltextrun"/>
          <w:rFonts w:ascii="Times New Roman" w:hAnsi="Times New Roman" w:cs="Times New Roman"/>
          <w:color w:val="000000"/>
          <w:shd w:val="clear" w:color="auto" w:fill="FFFFFF"/>
        </w:rPr>
      </w:pPr>
      <w:r w:rsidRPr="00AA6CF8">
        <w:rPr>
          <w:rStyle w:val="normaltextrun"/>
          <w:rFonts w:ascii="Times New Roman" w:hAnsi="Times New Roman" w:cs="Times New Roman"/>
          <w:color w:val="000000"/>
          <w:shd w:val="clear" w:color="auto" w:fill="FFFFFF"/>
        </w:rPr>
        <w:t xml:space="preserve">A projektben résztvevő településen megújításra kerül a szelektív gyűjtési rendszer, amelynek a keretén belül az korábbi zsákos gyűjtés helyébe – továbbra is </w:t>
      </w:r>
      <w:r w:rsidRPr="00AA6CF8">
        <w:rPr>
          <w:rStyle w:val="spellingerror"/>
          <w:rFonts w:ascii="Times New Roman" w:hAnsi="Times New Roman" w:cs="Times New Roman"/>
          <w:color w:val="000000"/>
          <w:shd w:val="clear" w:color="auto" w:fill="FFFFFF"/>
        </w:rPr>
        <w:t>házhozmenő</w:t>
      </w:r>
      <w:r w:rsidRPr="00AA6CF8">
        <w:rPr>
          <w:rStyle w:val="normaltextrun"/>
          <w:rFonts w:ascii="Times New Roman" w:hAnsi="Times New Roman" w:cs="Times New Roman"/>
          <w:color w:val="000000"/>
          <w:shd w:val="clear" w:color="auto" w:fill="FFFFFF"/>
        </w:rPr>
        <w:t xml:space="preserve"> szolgáltatás keretén belül – gyűjtőedény lép.</w:t>
      </w:r>
    </w:p>
    <w:p w14:paraId="1FC6B485" w14:textId="77777777" w:rsidR="00AA6CF8" w:rsidRPr="00AA6CF8" w:rsidRDefault="00AA6CF8" w:rsidP="00E643F3">
      <w:pPr>
        <w:jc w:val="both"/>
        <w:rPr>
          <w:rStyle w:val="normaltextrun"/>
          <w:rFonts w:ascii="Times New Roman" w:hAnsi="Times New Roman" w:cs="Times New Roman"/>
          <w:b/>
          <w:bCs/>
          <w:color w:val="000000"/>
          <w:shd w:val="clear" w:color="auto" w:fill="FFFFFF"/>
        </w:rPr>
      </w:pPr>
      <w:r w:rsidRPr="00AA6CF8">
        <w:rPr>
          <w:rStyle w:val="normaltextrun"/>
          <w:rFonts w:ascii="Times New Roman" w:hAnsi="Times New Roman" w:cs="Times New Roman"/>
          <w:b/>
          <w:bCs/>
          <w:color w:val="000000"/>
          <w:shd w:val="clear" w:color="auto" w:fill="FFFFFF"/>
        </w:rPr>
        <w:t>2. Biológiailag lebomló hulladék (KEHOP-3.1.2-17-2018-00002)</w:t>
      </w:r>
    </w:p>
    <w:p w14:paraId="25080B30" w14:textId="77777777" w:rsidR="00AA6CF8" w:rsidRPr="00AA6CF8" w:rsidRDefault="00AA6CF8" w:rsidP="00E643F3">
      <w:pPr>
        <w:jc w:val="both"/>
        <w:rPr>
          <w:rStyle w:val="normaltextrun"/>
          <w:rFonts w:ascii="Times New Roman" w:hAnsi="Times New Roman" w:cs="Times New Roman"/>
          <w:color w:val="000000"/>
          <w:shd w:val="clear" w:color="auto" w:fill="FFFFFF"/>
        </w:rPr>
      </w:pPr>
      <w:r w:rsidRPr="00AA6CF8">
        <w:rPr>
          <w:rStyle w:val="normaltextrun"/>
          <w:rFonts w:ascii="Times New Roman" w:hAnsi="Times New Roman" w:cs="Times New Roman"/>
          <w:color w:val="000000"/>
          <w:shd w:val="clear" w:color="auto" w:fill="FFFFFF"/>
        </w:rPr>
        <w:t>A projekt célja a biológiailag lebomló hulladékok meghatározott módon és gyakorisággal történő összegyűjtése és elszállítása, (ez előírás szerint évi minimum 10 alkalmat jelent). A projekt megvalósulásával ennél gyakoribb, a nyári időszakban kéthetente, a lakossági igényekhez igazodva alakítható ki a szolgáltatás. Két új hulladékgyűjtő tehergépjárművel valamennyi ingatlanhasználó részére folyamatos üzembiztonsággal lehet biztosítani a zöldhulladék gyűjtését. A tervezett új rendszer további előnye, hogy a közvetlen, átrakás-, deponálás nélküli gyűjtés megszünteti a rothadási folyamatokat, így a kellemetlen szaghatásokat Gödön.</w:t>
      </w:r>
    </w:p>
    <w:p w14:paraId="40A2051B" w14:textId="7F36723F" w:rsidR="00AA6CF8" w:rsidRPr="00AA6CF8" w:rsidRDefault="00AA6CF8" w:rsidP="00E643F3">
      <w:pPr>
        <w:jc w:val="both"/>
        <w:rPr>
          <w:rStyle w:val="normaltextrun"/>
          <w:rFonts w:ascii="Times New Roman" w:hAnsi="Times New Roman" w:cs="Times New Roman"/>
          <w:color w:val="000000"/>
          <w:shd w:val="clear" w:color="auto" w:fill="FFFFFF"/>
        </w:rPr>
      </w:pPr>
      <w:r w:rsidRPr="00AA6CF8">
        <w:rPr>
          <w:rStyle w:val="normaltextrun"/>
          <w:rFonts w:ascii="Times New Roman" w:hAnsi="Times New Roman" w:cs="Times New Roman"/>
          <w:color w:val="000000"/>
          <w:shd w:val="clear" w:color="auto" w:fill="FFFFFF"/>
        </w:rPr>
        <w:t xml:space="preserve">Továbbá </w:t>
      </w:r>
      <w:r w:rsidRPr="00AA6CF8">
        <w:rPr>
          <w:rStyle w:val="normaltextrun"/>
          <w:rFonts w:ascii="Times New Roman" w:hAnsi="Times New Roman" w:cs="Times New Roman"/>
          <w:shd w:val="clear" w:color="auto" w:fill="FFFFFF"/>
        </w:rPr>
        <w:t xml:space="preserve">a biológiailag lebomló hulladék lakosság általi komposztálását helyi akciók keretében, piaci ár alatt elérhető komposztáló keretek vásárlási lehetőségének biztosításával ösztönzi az </w:t>
      </w:r>
      <w:r w:rsidR="00E643F3">
        <w:rPr>
          <w:rStyle w:val="normaltextrun"/>
          <w:rFonts w:ascii="Times New Roman" w:hAnsi="Times New Roman" w:cs="Times New Roman"/>
          <w:shd w:val="clear" w:color="auto" w:fill="FFFFFF"/>
        </w:rPr>
        <w:t>Ön</w:t>
      </w:r>
      <w:r w:rsidRPr="00AA6CF8">
        <w:rPr>
          <w:rStyle w:val="normaltextrun"/>
          <w:rFonts w:ascii="Times New Roman" w:hAnsi="Times New Roman" w:cs="Times New Roman"/>
          <w:shd w:val="clear" w:color="auto" w:fill="FFFFFF"/>
        </w:rPr>
        <w:t>kormányzat.</w:t>
      </w:r>
      <w:r w:rsidRPr="00AA6CF8">
        <w:rPr>
          <w:rStyle w:val="eop"/>
          <w:rFonts w:ascii="Times New Roman" w:hAnsi="Times New Roman" w:cs="Times New Roman"/>
          <w:shd w:val="clear" w:color="auto" w:fill="FFFFFF"/>
        </w:rPr>
        <w:t> </w:t>
      </w:r>
    </w:p>
    <w:p w14:paraId="22AAC064" w14:textId="4AC9DFAD" w:rsidR="00AA6CF8" w:rsidRPr="00AA6CF8" w:rsidRDefault="00AA6CF8" w:rsidP="00E643F3">
      <w:pPr>
        <w:jc w:val="both"/>
        <w:rPr>
          <w:rFonts w:ascii="Times New Roman" w:hAnsi="Times New Roman" w:cs="Times New Roman"/>
        </w:rPr>
      </w:pPr>
      <w:r w:rsidRPr="00AA6CF8">
        <w:rPr>
          <w:rFonts w:ascii="Times New Roman" w:hAnsi="Times New Roman" w:cs="Times New Roman"/>
        </w:rPr>
        <w:t>(A pályázatokról bővebben itt</w:t>
      </w:r>
      <w:r w:rsidR="00E643F3">
        <w:rPr>
          <w:rFonts w:ascii="Times New Roman" w:hAnsi="Times New Roman" w:cs="Times New Roman"/>
        </w:rPr>
        <w:t xml:space="preserve"> olvashat</w:t>
      </w:r>
      <w:r w:rsidRPr="00AA6CF8">
        <w:rPr>
          <w:rFonts w:ascii="Times New Roman" w:hAnsi="Times New Roman" w:cs="Times New Roman"/>
        </w:rPr>
        <w:t xml:space="preserve">: </w:t>
      </w:r>
      <w:hyperlink r:id="rId11" w:history="1">
        <w:r w:rsidRPr="00AA6CF8">
          <w:rPr>
            <w:rStyle w:val="Hiperhivatkozs"/>
            <w:rFonts w:ascii="Times New Roman" w:hAnsi="Times New Roman" w:cs="Times New Roman"/>
          </w:rPr>
          <w:t>https://god.hu/varoshaza/onkormanyzat/onkormanyzat-altal-elnyert-palyazatok/</w:t>
        </w:r>
      </w:hyperlink>
      <w:r w:rsidRPr="00AA6CF8">
        <w:rPr>
          <w:rFonts w:ascii="Times New Roman" w:hAnsi="Times New Roman" w:cs="Times New Roman"/>
        </w:rPr>
        <w:t>)</w:t>
      </w:r>
    </w:p>
    <w:p w14:paraId="0BA37F2B" w14:textId="34F04520" w:rsidR="00AA6CF8" w:rsidRPr="00AA6CF8" w:rsidRDefault="00AA6CF8" w:rsidP="00E643F3">
      <w:pPr>
        <w:jc w:val="both"/>
        <w:rPr>
          <w:rStyle w:val="normaltextrun"/>
          <w:rFonts w:ascii="Times New Roman" w:hAnsi="Times New Roman" w:cs="Times New Roman"/>
        </w:rPr>
      </w:pPr>
      <w:r w:rsidRPr="00AA6CF8">
        <w:rPr>
          <w:rFonts w:ascii="Times New Roman" w:hAnsi="Times New Roman" w:cs="Times New Roman"/>
        </w:rPr>
        <w:t>(A helyi hulladékgazdálkodás rendszeréről bővebben itt</w:t>
      </w:r>
      <w:r w:rsidR="00E643F3">
        <w:rPr>
          <w:rFonts w:ascii="Times New Roman" w:hAnsi="Times New Roman" w:cs="Times New Roman"/>
        </w:rPr>
        <w:t xml:space="preserve"> olvashat</w:t>
      </w:r>
      <w:r w:rsidRPr="00AA6CF8">
        <w:rPr>
          <w:rFonts w:ascii="Times New Roman" w:hAnsi="Times New Roman" w:cs="Times New Roman"/>
        </w:rPr>
        <w:t xml:space="preserve">: </w:t>
      </w:r>
      <w:hyperlink r:id="rId12" w:history="1">
        <w:r w:rsidRPr="00AA6CF8">
          <w:rPr>
            <w:rStyle w:val="Hiperhivatkozs"/>
            <w:rFonts w:ascii="Times New Roman" w:hAnsi="Times New Roman" w:cs="Times New Roman"/>
          </w:rPr>
          <w:t>www.godihulladek.hu</w:t>
        </w:r>
      </w:hyperlink>
      <w:r w:rsidRPr="00AA6CF8">
        <w:rPr>
          <w:rFonts w:ascii="Times New Roman" w:hAnsi="Times New Roman" w:cs="Times New Roman"/>
        </w:rPr>
        <w:t xml:space="preserve"> )</w:t>
      </w:r>
    </w:p>
    <w:p w14:paraId="1A524900" w14:textId="77777777" w:rsidR="00AA6CF8" w:rsidRPr="00AA6CF8" w:rsidRDefault="00AA6CF8" w:rsidP="00E643F3">
      <w:pPr>
        <w:jc w:val="both"/>
        <w:rPr>
          <w:rStyle w:val="normaltextrun"/>
          <w:rFonts w:ascii="Times New Roman" w:hAnsi="Times New Roman" w:cs="Times New Roman"/>
          <w:shd w:val="clear" w:color="auto" w:fill="FFFFFF"/>
        </w:rPr>
      </w:pPr>
      <w:r w:rsidRPr="00AA6CF8">
        <w:rPr>
          <w:rStyle w:val="normaltextrun"/>
          <w:rFonts w:ascii="Times New Roman" w:hAnsi="Times New Roman" w:cs="Times New Roman"/>
          <w:shd w:val="clear" w:color="auto" w:fill="FFFFFF"/>
        </w:rPr>
        <w:t>Mindkét pályázat célja tehát a környezetbarát lakossági viselkedés kialakítása és támogatása. Fenti két pályázat sikeressége és hatékonysága érdekében a lakosság széleskörű tájékoztatására és szemléletformálására is szükség van.</w:t>
      </w:r>
    </w:p>
    <w:p w14:paraId="61C73733" w14:textId="77777777" w:rsidR="00AA6CF8" w:rsidRPr="00AA6CF8" w:rsidRDefault="00AA6CF8" w:rsidP="00E643F3">
      <w:pPr>
        <w:jc w:val="both"/>
        <w:rPr>
          <w:rStyle w:val="normaltextrun"/>
          <w:rFonts w:ascii="Times New Roman" w:hAnsi="Times New Roman" w:cs="Times New Roman"/>
        </w:rPr>
      </w:pPr>
      <w:r w:rsidRPr="00AA6CF8">
        <w:rPr>
          <w:rStyle w:val="normaltextrun"/>
          <w:rFonts w:ascii="Times New Roman" w:hAnsi="Times New Roman" w:cs="Times New Roman"/>
          <w:shd w:val="clear" w:color="auto" w:fill="FFFFFF"/>
        </w:rPr>
        <w:t xml:space="preserve">A szemléletformáló tevékenység célja, hogy a hulladékgazdálkodással kapcsolatos alapinformációk eljussanak a célcsoportokhoz a megelőzés és a kiépülő rendszer igénybevétele érdekében. A szemléletformálási és képzési tevékenység hozzájárul nem csak a kiépítendő infrastruktúrák minél </w:t>
      </w:r>
      <w:r w:rsidRPr="00AA6CF8">
        <w:rPr>
          <w:rStyle w:val="normaltextrun"/>
          <w:rFonts w:ascii="Times New Roman" w:hAnsi="Times New Roman" w:cs="Times New Roman"/>
          <w:shd w:val="clear" w:color="auto" w:fill="FFFFFF"/>
        </w:rPr>
        <w:lastRenderedPageBreak/>
        <w:t>hatékonyabb kihasználásához, hanem a környezet valódi védelméhez is azáltal, hogy a kiépülő rendszer használatán túl, a mindennapokba beépülő környezettudatosság kialakulását is támogatja mind egyéni, mind össztársadalmi szinteken is.</w:t>
      </w:r>
    </w:p>
    <w:p w14:paraId="329D9431" w14:textId="77777777" w:rsidR="00AA6CF8" w:rsidRPr="00AA6CF8" w:rsidRDefault="00AA6CF8" w:rsidP="00E643F3">
      <w:pPr>
        <w:pStyle w:val="paragraph"/>
        <w:spacing w:before="0" w:beforeAutospacing="0" w:after="0" w:afterAutospacing="0"/>
        <w:jc w:val="both"/>
        <w:textAlignment w:val="baseline"/>
        <w:rPr>
          <w:rStyle w:val="eop"/>
          <w:sz w:val="22"/>
          <w:szCs w:val="22"/>
        </w:rPr>
      </w:pPr>
      <w:r w:rsidRPr="00AA6CF8">
        <w:rPr>
          <w:rStyle w:val="normaltextrun"/>
          <w:sz w:val="22"/>
          <w:szCs w:val="22"/>
        </w:rPr>
        <w:t>Ahhoz, hogy e feladatok egyértelműen a projekthez és a területhez köthetők legyenek, szükség van azok egyértelmű, könnyű azonosíthatóságának biztosítására. A projekt céljai is hatékonyabban megvalósíthatók, az ismerős, bizalmi légkör megteremtésével. E kapcsolat megteremtésének egyik alappillére a szemléletformálási csomaghoz tartozó eszközök egységes arculata.</w:t>
      </w:r>
    </w:p>
    <w:p w14:paraId="624AEE85" w14:textId="77777777" w:rsidR="00AA6CF8" w:rsidRPr="00AA6CF8" w:rsidRDefault="00AA6CF8" w:rsidP="00E643F3">
      <w:pPr>
        <w:pStyle w:val="paragraph"/>
        <w:spacing w:before="0" w:beforeAutospacing="0" w:after="0" w:afterAutospacing="0"/>
        <w:jc w:val="both"/>
        <w:textAlignment w:val="baseline"/>
        <w:rPr>
          <w:rStyle w:val="eop"/>
          <w:sz w:val="22"/>
          <w:szCs w:val="22"/>
        </w:rPr>
      </w:pPr>
    </w:p>
    <w:p w14:paraId="6FAD5289" w14:textId="77777777" w:rsidR="00AA6CF8" w:rsidRPr="00AA6CF8" w:rsidRDefault="00AA6CF8" w:rsidP="00E643F3">
      <w:pPr>
        <w:pStyle w:val="paragraph"/>
        <w:spacing w:before="0" w:beforeAutospacing="0" w:after="0" w:afterAutospacing="0"/>
        <w:jc w:val="both"/>
        <w:textAlignment w:val="baseline"/>
        <w:rPr>
          <w:rStyle w:val="normaltextrun"/>
          <w:sz w:val="22"/>
          <w:szCs w:val="22"/>
        </w:rPr>
      </w:pPr>
      <w:r w:rsidRPr="00AA6CF8">
        <w:rPr>
          <w:rStyle w:val="eop"/>
          <w:b/>
          <w:bCs/>
          <w:sz w:val="22"/>
          <w:szCs w:val="22"/>
        </w:rPr>
        <w:t>Ajánlattevő feladata</w:t>
      </w:r>
      <w:r w:rsidRPr="00AA6CF8">
        <w:rPr>
          <w:rStyle w:val="eop"/>
          <w:sz w:val="22"/>
          <w:szCs w:val="22"/>
        </w:rPr>
        <w:t xml:space="preserve">: </w:t>
      </w:r>
      <w:r w:rsidRPr="00AA6CF8">
        <w:rPr>
          <w:rStyle w:val="normaltextrun"/>
          <w:sz w:val="22"/>
          <w:szCs w:val="22"/>
        </w:rPr>
        <w:t xml:space="preserve">a konkrét eszközökhöz, akciókhoz kapcsolódó kreatív anyagok grafikai tervezése </w:t>
      </w:r>
      <w:r w:rsidRPr="00AA6CF8">
        <w:rPr>
          <w:rStyle w:val="normaltextrun"/>
          <w:sz w:val="22"/>
          <w:szCs w:val="22"/>
          <w:u w:val="single"/>
        </w:rPr>
        <w:t>mindkét projektre külön-külön, azonban fontos, hogy a két projekt arculati elemei egymással összhangban legyenek</w:t>
      </w:r>
      <w:r w:rsidRPr="00AA6CF8">
        <w:rPr>
          <w:rStyle w:val="normaltextrun"/>
          <w:sz w:val="22"/>
          <w:szCs w:val="22"/>
        </w:rPr>
        <w:t>.</w:t>
      </w:r>
    </w:p>
    <w:p w14:paraId="67443306" w14:textId="77777777" w:rsidR="00AA6CF8" w:rsidRPr="00AA6CF8" w:rsidRDefault="00AA6CF8" w:rsidP="00E643F3">
      <w:pPr>
        <w:pStyle w:val="paragraph"/>
        <w:spacing w:before="0" w:beforeAutospacing="0" w:after="0" w:afterAutospacing="0"/>
        <w:jc w:val="both"/>
        <w:textAlignment w:val="baseline"/>
        <w:rPr>
          <w:rStyle w:val="normaltextrun"/>
          <w:sz w:val="22"/>
          <w:szCs w:val="22"/>
        </w:rPr>
      </w:pPr>
    </w:p>
    <w:p w14:paraId="3E6664B1" w14:textId="77777777" w:rsidR="00AA6CF8" w:rsidRPr="00AA6CF8" w:rsidRDefault="00AA6CF8" w:rsidP="00E643F3">
      <w:pPr>
        <w:pStyle w:val="paragraph"/>
        <w:spacing w:before="0" w:beforeAutospacing="0" w:after="0" w:afterAutospacing="0"/>
        <w:jc w:val="both"/>
        <w:textAlignment w:val="baseline"/>
        <w:rPr>
          <w:rStyle w:val="eop"/>
          <w:sz w:val="22"/>
          <w:szCs w:val="22"/>
        </w:rPr>
      </w:pPr>
      <w:r w:rsidRPr="00AA6CF8">
        <w:rPr>
          <w:rStyle w:val="normaltextrun"/>
          <w:sz w:val="22"/>
          <w:szCs w:val="22"/>
        </w:rPr>
        <w:t>Minimum</w:t>
      </w:r>
      <w:r w:rsidRPr="00AA6CF8">
        <w:rPr>
          <w:rStyle w:val="eop"/>
          <w:sz w:val="22"/>
          <w:szCs w:val="22"/>
        </w:rPr>
        <w:t xml:space="preserve"> 3 mutációban az alábbi elemek:</w:t>
      </w:r>
    </w:p>
    <w:p w14:paraId="7931A946"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logo (olyan formátumban, amely megfelel az alábbi elemeken való alkalmazáshoz)</w:t>
      </w:r>
    </w:p>
    <w:p w14:paraId="0137CD82"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kisméretű ajándéktárgy (pl. matrica, hűtőmágnes, fából készült tárgyak (maximum 20*20*20 cm nyomdai logózása)</w:t>
      </w:r>
    </w:p>
    <w:p w14:paraId="54D39711"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arculattervezés szórólaphoz (A5 méretű, 4-6 oldalas hajtott leporello)</w:t>
      </w:r>
    </w:p>
    <w:p w14:paraId="545752C6"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arculattervezés nyomtatott médiában megjelenő ½-1 oldalas PR cikkhez (A5 és A4 méretben)</w:t>
      </w:r>
    </w:p>
    <w:p w14:paraId="350F54F1"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arculattervezés roll uphoz (kb 85 cm széles*200 cm magas)</w:t>
      </w:r>
    </w:p>
    <w:p w14:paraId="283A6151"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arculattervezés óriásplakáthoz (kb 504 x 238 cm)</w:t>
      </w:r>
    </w:p>
    <w:p w14:paraId="62B42A01"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 xml:space="preserve">honlap grafikai terv </w:t>
      </w:r>
      <w:r w:rsidRPr="00AA6CF8">
        <w:rPr>
          <w:rStyle w:val="eop"/>
          <w:sz w:val="22"/>
          <w:szCs w:val="22"/>
        </w:rPr>
        <w:t>(god.hu aloldalaként létrejövő oldalakhoz)</w:t>
      </w:r>
    </w:p>
    <w:p w14:paraId="34BC5071"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arculattervezés közösségi média megjelenésekhez (facebook)</w:t>
      </w:r>
    </w:p>
    <w:p w14:paraId="3766BDFE" w14:textId="77777777" w:rsidR="00AA6CF8" w:rsidRPr="00AA6CF8" w:rsidRDefault="00AA6CF8" w:rsidP="00E643F3">
      <w:pPr>
        <w:pStyle w:val="paragraph"/>
        <w:spacing w:before="0" w:beforeAutospacing="0" w:after="0" w:afterAutospacing="0"/>
        <w:jc w:val="both"/>
        <w:textAlignment w:val="baseline"/>
        <w:rPr>
          <w:rStyle w:val="eop"/>
          <w:sz w:val="22"/>
          <w:szCs w:val="22"/>
        </w:rPr>
      </w:pPr>
    </w:p>
    <w:p w14:paraId="7B9382ED" w14:textId="31DE9E91" w:rsidR="00AA6CF8" w:rsidRPr="001D60E8" w:rsidRDefault="00AA6CF8" w:rsidP="00E643F3">
      <w:pPr>
        <w:pStyle w:val="paragraph"/>
        <w:spacing w:before="0" w:beforeAutospacing="0" w:after="0" w:afterAutospacing="0"/>
        <w:jc w:val="both"/>
        <w:textAlignment w:val="baseline"/>
        <w:rPr>
          <w:rStyle w:val="normaltextrun"/>
          <w:b/>
          <w:bCs/>
          <w:sz w:val="22"/>
          <w:szCs w:val="22"/>
        </w:rPr>
      </w:pPr>
      <w:r w:rsidRPr="00AA6CF8">
        <w:rPr>
          <w:rStyle w:val="normaltextrun"/>
          <w:sz w:val="22"/>
          <w:szCs w:val="22"/>
        </w:rPr>
        <w:t xml:space="preserve">Nyertes ajánlattevő feladata továbbá az elkészült anyagok </w:t>
      </w:r>
      <w:r w:rsidRPr="00AA6CF8">
        <w:rPr>
          <w:rStyle w:val="spellingerror"/>
          <w:sz w:val="22"/>
          <w:szCs w:val="22"/>
        </w:rPr>
        <w:t>grafikailag</w:t>
      </w:r>
      <w:r w:rsidRPr="00AA6CF8">
        <w:rPr>
          <w:rStyle w:val="normaltextrun"/>
          <w:sz w:val="22"/>
          <w:szCs w:val="22"/>
        </w:rPr>
        <w:t xml:space="preserve"> szerkeszthető módon történő átadása megrendelő részére a későbbi felhasználhatóság érdekében.</w:t>
      </w:r>
      <w:r w:rsidR="00C01AAA">
        <w:rPr>
          <w:rStyle w:val="normaltextrun"/>
          <w:sz w:val="22"/>
          <w:szCs w:val="22"/>
        </w:rPr>
        <w:t xml:space="preserve"> </w:t>
      </w:r>
      <w:r w:rsidR="00C01AAA" w:rsidRPr="001D60E8">
        <w:rPr>
          <w:rStyle w:val="normaltextrun"/>
          <w:b/>
          <w:bCs/>
          <w:sz w:val="22"/>
          <w:szCs w:val="22"/>
        </w:rPr>
        <w:t>A végleges grafikai elemek az Önkormányzattal egyeztetve kerül véglegesen elfogadásra.</w:t>
      </w:r>
    </w:p>
    <w:p w14:paraId="5A9ACCE6" w14:textId="77777777" w:rsidR="00667741" w:rsidRDefault="00667741" w:rsidP="00E643F3">
      <w:pPr>
        <w:pStyle w:val="paragraph"/>
        <w:spacing w:before="0" w:beforeAutospacing="0" w:after="0" w:afterAutospacing="0"/>
        <w:jc w:val="both"/>
        <w:textAlignment w:val="baseline"/>
        <w:rPr>
          <w:rStyle w:val="normaltextrun"/>
          <w:sz w:val="22"/>
          <w:szCs w:val="22"/>
        </w:rPr>
      </w:pPr>
    </w:p>
    <w:p w14:paraId="6512AD24" w14:textId="20B7F608" w:rsidR="00AA6CF8" w:rsidRDefault="00667741" w:rsidP="00E643F3">
      <w:pPr>
        <w:pStyle w:val="paragraph"/>
        <w:spacing w:before="0" w:beforeAutospacing="0" w:after="0" w:afterAutospacing="0"/>
        <w:jc w:val="both"/>
        <w:textAlignment w:val="baseline"/>
        <w:rPr>
          <w:rStyle w:val="normaltextrun"/>
          <w:sz w:val="22"/>
          <w:szCs w:val="22"/>
        </w:rPr>
      </w:pPr>
      <w:r w:rsidRPr="00667741">
        <w:rPr>
          <w:rStyle w:val="normaltextrun"/>
          <w:sz w:val="22"/>
          <w:szCs w:val="22"/>
        </w:rPr>
        <w:t>A kétféle logótervet vektorgrafikus formátumban kell elkészíteni a már meglévő gödi vektorgrafikus logó alapján oly módon, hogy a szelektív és a zöldhulladék újrahasznosítás is külön, jól megkülönböztethető szimbólummal érzékeltetve legyen. A megküldött logók kiterjesztése legyen vektoros PDF, vagy AI, EPS, SVG, a logóban szereplő esetleges szöveg legyen „legörbézve”.  A tervezett logónak jól alkalmazhatónak kell lennie kis (1cm) és nagy (pl. molinón, óriásplakáton) méretekben is. A tervezett logónak rendelkeznie kell egy egytónusú (fekete-fehér) és inverz változatban is – a tervezett logó egyes változatainak alkalmazhatónak kell lennie sötét és világos háttéren is; világos (pl. fehér, világosszürke) háttéren is megfelelő kontrasztaránnyal kell rendelkeznie. További elvárások – a tervezett logó nem tartalmazhat semmilyen jogvédett/nem szabad felhasználású alapanyagot (pl. képek, betűtípusok stb.). A tervezett logó semmilyen formában nem lehet kirekesztő (pl. nemzetiség, vallás, nemi identitás, szexuális beállítottság.)</w:t>
      </w:r>
    </w:p>
    <w:p w14:paraId="118E6B7B" w14:textId="77777777" w:rsidR="00667741" w:rsidRPr="00AA6CF8" w:rsidRDefault="00667741" w:rsidP="00E643F3">
      <w:pPr>
        <w:pStyle w:val="paragraph"/>
        <w:spacing w:before="0" w:beforeAutospacing="0" w:after="0" w:afterAutospacing="0"/>
        <w:jc w:val="both"/>
        <w:textAlignment w:val="baseline"/>
        <w:rPr>
          <w:rStyle w:val="normaltextrun"/>
          <w:sz w:val="22"/>
          <w:szCs w:val="22"/>
        </w:rPr>
      </w:pPr>
    </w:p>
    <w:p w14:paraId="18891F6A" w14:textId="77777777" w:rsidR="00AA6CF8" w:rsidRPr="00AA6CF8" w:rsidRDefault="00AA6CF8" w:rsidP="00E643F3">
      <w:pPr>
        <w:pStyle w:val="paragraph"/>
        <w:spacing w:before="0" w:beforeAutospacing="0" w:after="0" w:afterAutospacing="0"/>
        <w:jc w:val="both"/>
        <w:textAlignment w:val="baseline"/>
        <w:rPr>
          <w:rStyle w:val="normaltextrun"/>
          <w:i/>
          <w:iCs/>
          <w:sz w:val="22"/>
          <w:szCs w:val="22"/>
        </w:rPr>
      </w:pPr>
      <w:r w:rsidRPr="00AA6CF8">
        <w:rPr>
          <w:rStyle w:val="normaltextrun"/>
          <w:b/>
          <w:bCs/>
          <w:i/>
          <w:iCs/>
          <w:sz w:val="22"/>
          <w:szCs w:val="22"/>
        </w:rPr>
        <w:t xml:space="preserve">Az arculati elemeknek a jelenleg használatban lévő Göd „kétfás logó”-val összhangban kell lennie, annak projektekhez illeszkedő mutációját kell megtervezni, továbbá figyelembe kell venni a </w:t>
      </w:r>
      <w:hyperlink r:id="rId13" w:history="1">
        <w:r w:rsidRPr="00AA6CF8">
          <w:rPr>
            <w:rStyle w:val="Hiperhivatkozs"/>
            <w:b/>
            <w:bCs/>
            <w:i/>
            <w:iCs/>
            <w:sz w:val="22"/>
            <w:szCs w:val="22"/>
          </w:rPr>
          <w:t>Széchenyi2020 Arculati kézikönyvében</w:t>
        </w:r>
      </w:hyperlink>
      <w:r w:rsidRPr="00AA6CF8">
        <w:rPr>
          <w:rStyle w:val="normaltextrun"/>
          <w:b/>
          <w:bCs/>
          <w:i/>
          <w:iCs/>
          <w:sz w:val="22"/>
          <w:szCs w:val="22"/>
        </w:rPr>
        <w:t xml:space="preserve"> előírtakat.</w:t>
      </w:r>
    </w:p>
    <w:p w14:paraId="2F641277" w14:textId="57F533D9" w:rsidR="00AA6CF8" w:rsidRDefault="00AA6CF8" w:rsidP="00B5597A">
      <w:pPr>
        <w:pStyle w:val="paragraph"/>
        <w:spacing w:before="0" w:beforeAutospacing="0" w:after="0" w:afterAutospacing="0"/>
        <w:jc w:val="both"/>
        <w:textAlignment w:val="baseline"/>
        <w:rPr>
          <w:rStyle w:val="normaltextrun"/>
          <w:bCs/>
          <w:sz w:val="22"/>
          <w:szCs w:val="22"/>
        </w:rPr>
      </w:pPr>
    </w:p>
    <w:p w14:paraId="74D2F0D5" w14:textId="2EFF7285" w:rsidR="00AA6CF8" w:rsidRDefault="00AA6CF8" w:rsidP="00B5597A">
      <w:pPr>
        <w:pStyle w:val="paragraph"/>
        <w:spacing w:before="0" w:beforeAutospacing="0" w:after="0" w:afterAutospacing="0"/>
        <w:jc w:val="both"/>
        <w:textAlignment w:val="baseline"/>
        <w:rPr>
          <w:rStyle w:val="normaltextrun"/>
          <w:bCs/>
          <w:sz w:val="22"/>
          <w:szCs w:val="22"/>
        </w:rPr>
      </w:pPr>
      <w:r>
        <w:rPr>
          <w:noProof/>
        </w:rPr>
        <w:lastRenderedPageBreak/>
        <w:drawing>
          <wp:inline distT="0" distB="0" distL="0" distR="0" wp14:anchorId="18D91EE7" wp14:editId="5C833B70">
            <wp:extent cx="3425588" cy="260770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4784" cy="2614706"/>
                    </a:xfrm>
                    <a:prstGeom prst="rect">
                      <a:avLst/>
                    </a:prstGeom>
                  </pic:spPr>
                </pic:pic>
              </a:graphicData>
            </a:graphic>
          </wp:inline>
        </w:drawing>
      </w:r>
    </w:p>
    <w:p w14:paraId="07927EA5" w14:textId="77777777" w:rsidR="00AA6CF8" w:rsidRDefault="00AA6CF8" w:rsidP="00B5597A">
      <w:pPr>
        <w:pStyle w:val="paragraph"/>
        <w:spacing w:before="0" w:beforeAutospacing="0" w:after="0" w:afterAutospacing="0"/>
        <w:jc w:val="both"/>
        <w:textAlignment w:val="baseline"/>
        <w:rPr>
          <w:rStyle w:val="normaltextrun"/>
          <w:bCs/>
          <w:sz w:val="22"/>
          <w:szCs w:val="22"/>
        </w:rPr>
      </w:pPr>
    </w:p>
    <w:p w14:paraId="49C3C0DB" w14:textId="77777777" w:rsidR="00B5597A" w:rsidRPr="009D1926" w:rsidRDefault="00B5597A" w:rsidP="00B5597A">
      <w:pPr>
        <w:rPr>
          <w:rFonts w:ascii="Times New Roman" w:hAnsi="Times New Roman" w:cs="Times New Roman"/>
        </w:rPr>
      </w:pPr>
      <w:r w:rsidRPr="009D1926">
        <w:rPr>
          <w:rFonts w:ascii="Times New Roman" w:hAnsi="Times New Roman" w:cs="Times New Roman"/>
        </w:rPr>
        <w:t>Vállalkozó a feladat elvégzéséhez jogosult alvállalkozókat bevonni, akiknek a munkájáért ő felel.</w:t>
      </w:r>
    </w:p>
    <w:p w14:paraId="79003D60" w14:textId="77777777" w:rsidR="00CA4EA3" w:rsidRPr="00050DFA" w:rsidRDefault="00CA4EA3" w:rsidP="00050DFA">
      <w:pPr>
        <w:pStyle w:val="paragraph"/>
        <w:spacing w:before="0" w:beforeAutospacing="0" w:after="0" w:afterAutospacing="0"/>
        <w:jc w:val="both"/>
        <w:textAlignment w:val="baseline"/>
        <w:rPr>
          <w:rStyle w:val="normaltextrun"/>
          <w:sz w:val="22"/>
          <w:szCs w:val="22"/>
        </w:rPr>
      </w:pPr>
    </w:p>
    <w:p w14:paraId="3203F839" w14:textId="39655FBD"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C42EE">
        <w:rPr>
          <w:rStyle w:val="normaltextrun"/>
          <w:sz w:val="22"/>
          <w:szCs w:val="22"/>
        </w:rPr>
        <w:t>Vállalkozási</w:t>
      </w:r>
      <w:r w:rsidR="007F0267">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0D1D2B29" w:rsidR="002B0BED" w:rsidRPr="00CA4EA3" w:rsidRDefault="002B0BED" w:rsidP="00F94497">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1D60E8">
        <w:rPr>
          <w:rStyle w:val="normaltextrun"/>
          <w:b/>
          <w:sz w:val="22"/>
          <w:szCs w:val="22"/>
        </w:rPr>
        <w:t>A szerződés időtartama (vagy a teljesítés határideje):</w:t>
      </w:r>
      <w:r w:rsidRPr="001D60E8">
        <w:rPr>
          <w:rStyle w:val="eop"/>
          <w:sz w:val="22"/>
          <w:szCs w:val="22"/>
        </w:rPr>
        <w:t> </w:t>
      </w:r>
      <w:r w:rsidR="003233EE" w:rsidRPr="001D60E8">
        <w:rPr>
          <w:rStyle w:val="eop"/>
          <w:sz w:val="22"/>
          <w:szCs w:val="22"/>
        </w:rPr>
        <w:t>szerződéskötést követően</w:t>
      </w:r>
      <w:r w:rsidR="001D60E8" w:rsidRPr="001D60E8">
        <w:rPr>
          <w:rStyle w:val="eop"/>
          <w:sz w:val="22"/>
          <w:szCs w:val="22"/>
        </w:rPr>
        <w:t>,</w:t>
      </w:r>
      <w:r w:rsidR="00682E40" w:rsidRPr="001D60E8">
        <w:rPr>
          <w:rStyle w:val="eop"/>
          <w:sz w:val="22"/>
          <w:szCs w:val="22"/>
        </w:rPr>
        <w:t xml:space="preserve"> legfeljebb 21 naptári nap (</w:t>
      </w:r>
      <w:r w:rsidR="001D60E8" w:rsidRPr="001D60E8">
        <w:rPr>
          <w:rStyle w:val="eop"/>
          <w:sz w:val="22"/>
          <w:szCs w:val="22"/>
        </w:rPr>
        <w:t>végleges tervek elfogadás</w:t>
      </w:r>
      <w:r w:rsidR="00C01882">
        <w:rPr>
          <w:rStyle w:val="eop"/>
          <w:sz w:val="22"/>
          <w:szCs w:val="22"/>
        </w:rPr>
        <w:t>át követően Megrendelő részére történő leszállítása</w:t>
      </w:r>
      <w:r w:rsidR="00682E40" w:rsidRPr="001D60E8">
        <w:rPr>
          <w:rStyle w:val="eop"/>
          <w:sz w:val="22"/>
          <w:szCs w:val="22"/>
        </w:rPr>
        <w:t>)</w:t>
      </w:r>
      <w:r w:rsidR="001D60E8" w:rsidRPr="001D60E8">
        <w:rPr>
          <w:rStyle w:val="eop"/>
          <w:sz w:val="22"/>
          <w:szCs w:val="22"/>
        </w:rPr>
        <w:t xml:space="preserve">. </w:t>
      </w:r>
      <w:r w:rsidR="003233EE" w:rsidRPr="001D60E8">
        <w:rPr>
          <w:rStyle w:val="eop"/>
          <w:sz w:val="22"/>
          <w:szCs w:val="22"/>
        </w:rPr>
        <w:t>Vállalkozó e</w:t>
      </w:r>
      <w:r w:rsidR="007D09A3" w:rsidRPr="001D60E8">
        <w:rPr>
          <w:rStyle w:val="eop"/>
          <w:sz w:val="22"/>
          <w:szCs w:val="22"/>
        </w:rPr>
        <w:t>lőteljesítés</w:t>
      </w:r>
      <w:r w:rsidR="003233EE" w:rsidRPr="001D60E8">
        <w:rPr>
          <w:rStyle w:val="eop"/>
          <w:sz w:val="22"/>
          <w:szCs w:val="22"/>
        </w:rPr>
        <w:t>e</w:t>
      </w:r>
      <w:r w:rsidR="007D09A3" w:rsidRPr="001D60E8">
        <w:rPr>
          <w:rStyle w:val="eop"/>
          <w:sz w:val="22"/>
          <w:szCs w:val="22"/>
        </w:rPr>
        <w:t xml:space="preserve"> lehetséges. A szerződés annak megkötésétől a vállalt kötelezettségek teljesítéséig hatályos.</w:t>
      </w:r>
    </w:p>
    <w:p w14:paraId="77DCBD47" w14:textId="77777777" w:rsidR="002B0BED" w:rsidRPr="00841E5E" w:rsidRDefault="002B0BED" w:rsidP="00503C47">
      <w:pPr>
        <w:pStyle w:val="paragraph"/>
        <w:spacing w:before="0" w:beforeAutospacing="0" w:after="0" w:afterAutospacing="0"/>
        <w:jc w:val="both"/>
        <w:textAlignment w:val="baseline"/>
        <w:rPr>
          <w:rFonts w:ascii="Segoe UI" w:hAnsi="Segoe UI" w:cs="Segoe UI"/>
          <w:sz w:val="18"/>
          <w:szCs w:val="18"/>
        </w:rPr>
      </w:pPr>
      <w:r w:rsidRPr="00841E5E">
        <w:rPr>
          <w:rStyle w:val="eop"/>
          <w:sz w:val="22"/>
          <w:szCs w:val="22"/>
        </w:rPr>
        <w:t> </w:t>
      </w:r>
    </w:p>
    <w:p w14:paraId="6A563205" w14:textId="0ED1CCFB" w:rsidR="002B0BED" w:rsidRPr="00841E5E"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841E5E">
        <w:rPr>
          <w:rStyle w:val="normaltextrun"/>
          <w:b/>
          <w:sz w:val="22"/>
          <w:szCs w:val="22"/>
        </w:rPr>
        <w:t>A teljesítés helye:</w:t>
      </w:r>
      <w:r w:rsidRPr="00841E5E">
        <w:rPr>
          <w:rStyle w:val="eop"/>
          <w:sz w:val="22"/>
          <w:szCs w:val="22"/>
        </w:rPr>
        <w:t> </w:t>
      </w:r>
      <w:r w:rsidR="00841E5E" w:rsidRPr="00841E5E">
        <w:rPr>
          <w:rStyle w:val="normaltextrun"/>
          <w:bCs/>
          <w:sz w:val="22"/>
          <w:szCs w:val="22"/>
        </w:rPr>
        <w:t>Göd</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324A1840" w:rsidR="00AD2720" w:rsidRPr="000B77F7" w:rsidRDefault="00AD2720" w:rsidP="00EC4D89">
      <w:pPr>
        <w:pStyle w:val="paragraph"/>
        <w:spacing w:after="0"/>
        <w:jc w:val="both"/>
        <w:textAlignment w:val="baseline"/>
        <w:rPr>
          <w:rStyle w:val="eop"/>
          <w:sz w:val="22"/>
          <w:szCs w:val="22"/>
        </w:rPr>
      </w:pPr>
      <w:r w:rsidRPr="00CA4EA3">
        <w:rPr>
          <w:rStyle w:val="eop"/>
          <w:sz w:val="22"/>
          <w:szCs w:val="22"/>
        </w:rPr>
        <w:t xml:space="preserve">A Vállalkozási díj a Ptk. rendelkezései alapján, az igazolt teljesítést </w:t>
      </w:r>
      <w:r w:rsidR="00EC4D89" w:rsidRPr="00CA4EA3">
        <w:rPr>
          <w:rStyle w:val="eop"/>
          <w:sz w:val="22"/>
          <w:szCs w:val="22"/>
        </w:rPr>
        <w:t xml:space="preserve">(a 100%-os, hiba- és hiánymentes teljesítés) </w:t>
      </w:r>
      <w:r w:rsidRPr="00CA4EA3">
        <w:rPr>
          <w:rStyle w:val="eop"/>
          <w:sz w:val="22"/>
          <w:szCs w:val="22"/>
        </w:rPr>
        <w:t xml:space="preserve">követően </w:t>
      </w:r>
      <w:r w:rsidR="00B550BD" w:rsidRPr="000B77F7">
        <w:rPr>
          <w:rStyle w:val="eop"/>
          <w:sz w:val="22"/>
          <w:szCs w:val="22"/>
        </w:rPr>
        <w:t>benyújt</w:t>
      </w:r>
      <w:r w:rsidRPr="000B77F7">
        <w:rPr>
          <w:rStyle w:val="eop"/>
          <w:sz w:val="22"/>
          <w:szCs w:val="22"/>
        </w:rPr>
        <w:t xml:space="preserve">ott </w:t>
      </w:r>
      <w:r w:rsidR="00CA4EA3" w:rsidRPr="000B77F7">
        <w:rPr>
          <w:rStyle w:val="eop"/>
          <w:sz w:val="22"/>
          <w:szCs w:val="22"/>
        </w:rPr>
        <w:t>1 db vég</w:t>
      </w:r>
      <w:r w:rsidR="00B550BD" w:rsidRPr="000B77F7">
        <w:rPr>
          <w:rStyle w:val="eop"/>
          <w:sz w:val="22"/>
          <w:szCs w:val="22"/>
        </w:rPr>
        <w:t xml:space="preserve">számla </w:t>
      </w:r>
      <w:r w:rsidRPr="000B77F7">
        <w:rPr>
          <w:rStyle w:val="eop"/>
          <w:sz w:val="22"/>
          <w:szCs w:val="22"/>
        </w:rPr>
        <w:t>kerül megfizetésre a vonatkozó egyéb hatályos jogszabályi rendelkezések szerint.</w:t>
      </w:r>
    </w:p>
    <w:p w14:paraId="487E0909" w14:textId="68833937" w:rsidR="00CA4EA3" w:rsidRPr="000B77F7" w:rsidRDefault="00CA4EA3" w:rsidP="00AD2720">
      <w:pPr>
        <w:pStyle w:val="paragraph"/>
        <w:spacing w:before="0" w:beforeAutospacing="0" w:after="0" w:afterAutospacing="0"/>
        <w:jc w:val="both"/>
        <w:textAlignment w:val="baseline"/>
        <w:rPr>
          <w:rStyle w:val="eop"/>
          <w:b/>
          <w:bCs/>
          <w:sz w:val="22"/>
          <w:szCs w:val="22"/>
        </w:rPr>
      </w:pPr>
      <w:r w:rsidRPr="000B77F7">
        <w:rPr>
          <w:rStyle w:val="eop"/>
          <w:b/>
          <w:bCs/>
          <w:sz w:val="22"/>
          <w:szCs w:val="22"/>
        </w:rPr>
        <w:t>végszámla:</w:t>
      </w:r>
    </w:p>
    <w:p w14:paraId="61FDAC22" w14:textId="248A3732" w:rsidR="00CA4EA3" w:rsidRPr="000B77F7" w:rsidRDefault="00CA4EA3" w:rsidP="00CA4EA3">
      <w:pPr>
        <w:pStyle w:val="paragraph"/>
        <w:spacing w:before="0" w:beforeAutospacing="0" w:after="0" w:afterAutospacing="0"/>
        <w:jc w:val="both"/>
        <w:textAlignment w:val="baseline"/>
        <w:rPr>
          <w:rStyle w:val="eop"/>
          <w:sz w:val="22"/>
          <w:szCs w:val="22"/>
        </w:rPr>
      </w:pPr>
      <w:r w:rsidRPr="000B77F7">
        <w:rPr>
          <w:rStyle w:val="eop"/>
          <w:sz w:val="22"/>
          <w:szCs w:val="22"/>
        </w:rPr>
        <w:t>mértéke</w:t>
      </w:r>
      <w:r w:rsidR="000B77F7" w:rsidRPr="000B77F7">
        <w:rPr>
          <w:rStyle w:val="eop"/>
          <w:sz w:val="22"/>
          <w:szCs w:val="22"/>
        </w:rPr>
        <w:t>:</w:t>
      </w:r>
      <w:r w:rsidRPr="000B77F7">
        <w:rPr>
          <w:rStyle w:val="eop"/>
          <w:sz w:val="22"/>
          <w:szCs w:val="22"/>
        </w:rPr>
        <w:t xml:space="preserve"> ajánlattevő által megajánlott bruttó ellenszolgáltatás összege</w:t>
      </w:r>
    </w:p>
    <w:p w14:paraId="2CFB36AA" w14:textId="082B2C1D" w:rsidR="00CA4EA3" w:rsidRDefault="00CA4EA3" w:rsidP="00CA4EA3">
      <w:pPr>
        <w:pStyle w:val="paragraph"/>
        <w:spacing w:before="0" w:beforeAutospacing="0" w:after="0" w:afterAutospacing="0"/>
        <w:jc w:val="both"/>
        <w:textAlignment w:val="baseline"/>
        <w:rPr>
          <w:rStyle w:val="eop"/>
          <w:sz w:val="22"/>
          <w:szCs w:val="22"/>
        </w:rPr>
      </w:pPr>
      <w:r w:rsidRPr="000B77F7">
        <w:rPr>
          <w:rStyle w:val="eop"/>
          <w:sz w:val="22"/>
          <w:szCs w:val="22"/>
        </w:rPr>
        <w:t>esedékessége: megrendelő általi teljesítésigazolást követően</w:t>
      </w:r>
    </w:p>
    <w:p w14:paraId="22202FCC" w14:textId="77777777" w:rsidR="00CA4EA3" w:rsidRDefault="00CA4EA3" w:rsidP="00AD2720">
      <w:pPr>
        <w:pStyle w:val="paragraph"/>
        <w:spacing w:before="0" w:beforeAutospacing="0" w:after="0" w:afterAutospacing="0"/>
        <w:jc w:val="both"/>
        <w:textAlignment w:val="baseline"/>
        <w:rPr>
          <w:rStyle w:val="eop"/>
          <w:sz w:val="22"/>
          <w:szCs w:val="22"/>
        </w:rPr>
      </w:pPr>
    </w:p>
    <w:p w14:paraId="4F840D84" w14:textId="122BA932"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vállalkozási szerződés alapján létrejövő pénztartozás teljesítésének idejére a Ptk. 6:130. § (1) és (2) bekezdése irányadó.</w:t>
      </w:r>
    </w:p>
    <w:p w14:paraId="180752B4"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Az ajánlattétel, az elszámolás és kifizetés pénzneme: HUF.</w:t>
      </w:r>
    </w:p>
    <w:p w14:paraId="50630911"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Szerződést biztosító mellékkötelezettségek:</w:t>
      </w:r>
    </w:p>
    <w:p w14:paraId="2EE51F7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lastRenderedPageBreak/>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39B932A" w:rsidR="00AD2720" w:rsidRDefault="00872791" w:rsidP="00AD2720">
      <w:pPr>
        <w:pStyle w:val="paragraph"/>
        <w:spacing w:before="0" w:beforeAutospacing="0" w:after="0" w:afterAutospacing="0"/>
        <w:jc w:val="both"/>
        <w:textAlignment w:val="baseline"/>
        <w:rPr>
          <w:rStyle w:val="eop"/>
          <w:sz w:val="22"/>
          <w:szCs w:val="22"/>
        </w:rPr>
      </w:pPr>
      <w:r>
        <w:rPr>
          <w:rStyle w:val="eop"/>
          <w:sz w:val="22"/>
          <w:szCs w:val="22"/>
        </w:rPr>
        <w:t>Előleg nem biztosított.</w:t>
      </w:r>
    </w:p>
    <w:p w14:paraId="3269BAB4" w14:textId="33A048F6" w:rsidR="00872791" w:rsidRDefault="00872791" w:rsidP="00AD2720">
      <w:pPr>
        <w:pStyle w:val="paragraph"/>
        <w:spacing w:before="0" w:beforeAutospacing="0" w:after="0" w:afterAutospacing="0"/>
        <w:jc w:val="both"/>
        <w:textAlignment w:val="baseline"/>
        <w:rPr>
          <w:rStyle w:val="eop"/>
          <w:sz w:val="22"/>
          <w:szCs w:val="22"/>
        </w:rPr>
      </w:pPr>
      <w:r w:rsidRPr="00872791">
        <w:rPr>
          <w:rStyle w:val="eop"/>
          <w:sz w:val="22"/>
          <w:szCs w:val="22"/>
        </w:rPr>
        <w:t>A szerződés fin</w:t>
      </w:r>
      <w:r>
        <w:rPr>
          <w:rStyle w:val="eop"/>
          <w:sz w:val="22"/>
          <w:szCs w:val="22"/>
        </w:rPr>
        <w:t xml:space="preserve">anszírozása a </w:t>
      </w:r>
      <w:r w:rsidRPr="00872791">
        <w:rPr>
          <w:rStyle w:val="eop"/>
          <w:sz w:val="22"/>
          <w:szCs w:val="22"/>
        </w:rPr>
        <w:t>KEHOP-3.1.1-17-2018-00001 és KEHOP-3.1.2-17-2018-00002 projekt</w:t>
      </w:r>
      <w:r>
        <w:rPr>
          <w:rStyle w:val="eop"/>
          <w:sz w:val="22"/>
          <w:szCs w:val="22"/>
        </w:rPr>
        <w:t>ek</w:t>
      </w:r>
      <w:r w:rsidRPr="00872791">
        <w:rPr>
          <w:rStyle w:val="eop"/>
          <w:sz w:val="22"/>
          <w:szCs w:val="22"/>
        </w:rPr>
        <w:t xml:space="preserve"> keretén belül EU forrásból, </w:t>
      </w:r>
      <w:r>
        <w:rPr>
          <w:rStyle w:val="eop"/>
          <w:sz w:val="22"/>
          <w:szCs w:val="22"/>
        </w:rPr>
        <w:t xml:space="preserve">szállítói </w:t>
      </w:r>
      <w:r w:rsidRPr="00872791">
        <w:rPr>
          <w:rStyle w:val="eop"/>
          <w:sz w:val="22"/>
          <w:szCs w:val="22"/>
        </w:rPr>
        <w:t xml:space="preserve">finanszírozással valósul meg. A támogatás mértéke </w:t>
      </w:r>
      <w:r>
        <w:rPr>
          <w:rStyle w:val="eop"/>
          <w:sz w:val="22"/>
          <w:szCs w:val="22"/>
        </w:rPr>
        <w:t>80</w:t>
      </w:r>
      <w:r w:rsidRPr="00872791">
        <w:rPr>
          <w:rStyle w:val="eop"/>
          <w:sz w:val="22"/>
          <w:szCs w:val="22"/>
        </w:rPr>
        <w:t>,000000 %.</w:t>
      </w:r>
    </w:p>
    <w:p w14:paraId="271BE14E" w14:textId="739F424D" w:rsidR="00872791" w:rsidRDefault="00872791" w:rsidP="00AD2720">
      <w:pPr>
        <w:pStyle w:val="paragraph"/>
        <w:spacing w:before="0" w:beforeAutospacing="0" w:after="0" w:afterAutospacing="0"/>
        <w:jc w:val="both"/>
        <w:textAlignment w:val="baseline"/>
        <w:rPr>
          <w:rStyle w:val="eop"/>
          <w:sz w:val="22"/>
          <w:szCs w:val="22"/>
        </w:rPr>
      </w:pP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5F49DD15" w14:textId="74CE526D" w:rsidR="00841E5E" w:rsidRPr="00245D27" w:rsidRDefault="00841E5E" w:rsidP="00C85056">
      <w:pPr>
        <w:pStyle w:val="paragraph"/>
        <w:numPr>
          <w:ilvl w:val="0"/>
          <w:numId w:val="39"/>
        </w:numPr>
        <w:spacing w:before="0" w:beforeAutospacing="0" w:after="0" w:afterAutospacing="0"/>
        <w:ind w:left="-284" w:hanging="11"/>
        <w:jc w:val="both"/>
        <w:textAlignment w:val="baseline"/>
        <w:rPr>
          <w:rStyle w:val="normaltextrun"/>
          <w:sz w:val="22"/>
          <w:szCs w:val="22"/>
        </w:rPr>
      </w:pPr>
      <w:r w:rsidRPr="00245D27">
        <w:rPr>
          <w:rStyle w:val="normaltextrun"/>
          <w:sz w:val="22"/>
          <w:szCs w:val="22"/>
        </w:rPr>
        <w:t xml:space="preserve">Alkalmatlan az ajánlattevő (közös ajánlattevő), ha nem rendelkezik az eljárást megindító felhívás megküldése napjától visszafelé számított 36 hónapos időszakban szerződésszerűen teljesített: legalább 1db </w:t>
      </w:r>
      <w:r w:rsidR="004F6343" w:rsidRPr="00245D27">
        <w:rPr>
          <w:rStyle w:val="normaltextrun"/>
          <w:b/>
          <w:bCs/>
          <w:sz w:val="22"/>
          <w:szCs w:val="22"/>
        </w:rPr>
        <w:t>arculattervezés</w:t>
      </w:r>
      <w:r w:rsidR="00245D27" w:rsidRPr="00245D27">
        <w:rPr>
          <w:rStyle w:val="normaltextrun"/>
          <w:b/>
          <w:bCs/>
          <w:sz w:val="22"/>
          <w:szCs w:val="22"/>
        </w:rPr>
        <w:t xml:space="preserve"> és/vagy l</w:t>
      </w:r>
      <w:r w:rsidR="004F6343" w:rsidRPr="00245D27">
        <w:rPr>
          <w:rStyle w:val="normaltextrun"/>
          <w:b/>
          <w:bCs/>
          <w:sz w:val="22"/>
          <w:szCs w:val="22"/>
        </w:rPr>
        <w:t>ogó tervezés</w:t>
      </w:r>
      <w:r w:rsidR="00245D27" w:rsidRPr="00245D27">
        <w:rPr>
          <w:rStyle w:val="normaltextrun"/>
          <w:b/>
          <w:bCs/>
          <w:sz w:val="22"/>
          <w:szCs w:val="22"/>
        </w:rPr>
        <w:t xml:space="preserve"> és/vagy </w:t>
      </w:r>
      <w:r w:rsidR="004F6343" w:rsidRPr="00245D27">
        <w:rPr>
          <w:rStyle w:val="normaltextrun"/>
          <w:b/>
          <w:bCs/>
          <w:sz w:val="22"/>
          <w:szCs w:val="22"/>
        </w:rPr>
        <w:t>honlap tervezés grafikai munkáira</w:t>
      </w:r>
      <w:r w:rsidR="00C85056" w:rsidRPr="00245D27">
        <w:rPr>
          <w:rStyle w:val="normaltextrun"/>
          <w:sz w:val="22"/>
          <w:szCs w:val="22"/>
        </w:rPr>
        <w:t xml:space="preserve"> vonatkozó</w:t>
      </w:r>
      <w:r w:rsidRPr="00245D27">
        <w:rPr>
          <w:rStyle w:val="normaltextrun"/>
          <w:sz w:val="22"/>
          <w:szCs w:val="22"/>
        </w:rPr>
        <w:t xml:space="preserve"> referenciával, mely</w:t>
      </w:r>
      <w:r w:rsidR="00C85056" w:rsidRPr="00245D27">
        <w:rPr>
          <w:rStyle w:val="normaltextrun"/>
          <w:sz w:val="22"/>
          <w:szCs w:val="22"/>
        </w:rPr>
        <w:t xml:space="preserve"> referencia tekintetében </w:t>
      </w:r>
      <w:r w:rsidR="00245D27" w:rsidRPr="00245D27">
        <w:rPr>
          <w:rStyle w:val="normaltextrun"/>
          <w:sz w:val="22"/>
          <w:szCs w:val="22"/>
        </w:rPr>
        <w:t xml:space="preserve">annak értéke legalább bruttó 1 millió </w:t>
      </w:r>
      <w:r w:rsidRPr="00245D27">
        <w:rPr>
          <w:rStyle w:val="normaltextrun"/>
          <w:sz w:val="22"/>
          <w:szCs w:val="22"/>
        </w:rPr>
        <w:t>forint</w:t>
      </w:r>
      <w:r w:rsidR="00C85056" w:rsidRPr="00245D27">
        <w:rPr>
          <w:rStyle w:val="normaltextrun"/>
          <w:sz w:val="22"/>
          <w:szCs w:val="22"/>
        </w:rPr>
        <w:t xml:space="preserve"> volt</w:t>
      </w:r>
      <w:r w:rsidRPr="00245D27">
        <w:rPr>
          <w:rStyle w:val="normaltextrun"/>
          <w:sz w:val="22"/>
          <w:szCs w:val="22"/>
        </w:rPr>
        <w:t>.</w:t>
      </w:r>
    </w:p>
    <w:p w14:paraId="2FB36791" w14:textId="77777777" w:rsidR="00841E5E" w:rsidRPr="00245D27" w:rsidRDefault="00841E5E" w:rsidP="00841E5E">
      <w:pPr>
        <w:pStyle w:val="paragraph"/>
        <w:spacing w:before="0" w:beforeAutospacing="0" w:after="0" w:afterAutospacing="0"/>
        <w:jc w:val="both"/>
        <w:textAlignment w:val="baseline"/>
        <w:rPr>
          <w:rStyle w:val="eop"/>
          <w:sz w:val="22"/>
          <w:szCs w:val="22"/>
        </w:rPr>
      </w:pPr>
    </w:p>
    <w:p w14:paraId="598787E2" w14:textId="42F0120E" w:rsidR="00841E5E" w:rsidRDefault="00841E5E" w:rsidP="00C85056">
      <w:pPr>
        <w:pStyle w:val="paragraph"/>
        <w:spacing w:before="0" w:beforeAutospacing="0" w:after="0" w:afterAutospacing="0"/>
        <w:ind w:left="-284"/>
        <w:jc w:val="both"/>
        <w:textAlignment w:val="baseline"/>
        <w:rPr>
          <w:rStyle w:val="eop"/>
          <w:sz w:val="22"/>
          <w:szCs w:val="22"/>
        </w:rPr>
      </w:pPr>
      <w:r w:rsidRPr="00245D27">
        <w:rPr>
          <w:rStyle w:val="eop"/>
          <w:sz w:val="22"/>
          <w:szCs w:val="22"/>
        </w:rPr>
        <w:t>Fenti alkalmassági követelmények igazolásához Ajánlattevő kapacitást nyújtó személyt vagy szervezetet is igénybe vehet, alkalmasságát az általa nyújtott referenciával igazolhatja. Utóbbi esetben kérjük, az ajánlattevő által benyújtott dokumentumokban a kapacitást nyújtó szervezetet megjelölni szíveskedjenek (Ajánlattevő a szerződés teljesítése során köteles a kapacitást nyújtó szervezetet igénybe venni!)</w:t>
      </w:r>
    </w:p>
    <w:p w14:paraId="3F74C0C5" w14:textId="77777777" w:rsidR="00841E5E" w:rsidRDefault="00841E5E" w:rsidP="00C85056">
      <w:pPr>
        <w:pStyle w:val="paragraph"/>
        <w:spacing w:before="0" w:beforeAutospacing="0" w:after="0" w:afterAutospacing="0"/>
        <w:ind w:left="-284"/>
        <w:jc w:val="both"/>
        <w:textAlignment w:val="baseline"/>
        <w:rPr>
          <w:rStyle w:val="eop"/>
          <w:sz w:val="22"/>
          <w:szCs w:val="22"/>
        </w:rPr>
      </w:pPr>
    </w:p>
    <w:p w14:paraId="7D140CF8" w14:textId="77777777" w:rsidR="00841E5E" w:rsidRPr="008458AC" w:rsidRDefault="00841E5E" w:rsidP="00C85056">
      <w:pPr>
        <w:pStyle w:val="paragraph"/>
        <w:spacing w:before="0" w:beforeAutospacing="0" w:after="0" w:afterAutospacing="0"/>
        <w:ind w:left="-284"/>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7841E4AC" w14:textId="62EB77C0" w:rsidR="00AD2720" w:rsidRPr="00637753"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0995E17A" w:rsidR="007F0267" w:rsidRDefault="00784EC5" w:rsidP="00784EC5">
      <w:pPr>
        <w:spacing w:after="0"/>
        <w:jc w:val="both"/>
        <w:rPr>
          <w:rFonts w:ascii="Times New Roman" w:hAnsi="Times New Roman"/>
        </w:rPr>
      </w:pPr>
      <w:r w:rsidRPr="00784EC5">
        <w:rPr>
          <w:rFonts w:ascii="Times New Roman" w:hAnsi="Times New Roman"/>
        </w:rPr>
        <w:t>Leg</w:t>
      </w:r>
      <w:r w:rsidR="007F0267">
        <w:rPr>
          <w:rFonts w:ascii="Times New Roman" w:hAnsi="Times New Roman"/>
        </w:rPr>
        <w:t xml:space="preserve">alacsonyabb </w:t>
      </w:r>
      <w:r w:rsidR="00F141B0">
        <w:rPr>
          <w:rFonts w:ascii="Times New Roman" w:hAnsi="Times New Roman"/>
        </w:rPr>
        <w:t>árú</w:t>
      </w:r>
      <w:r w:rsidR="007F0267">
        <w:rPr>
          <w:rFonts w:ascii="Times New Roman" w:hAnsi="Times New Roman"/>
        </w:rPr>
        <w:t xml:space="preserve"> ajánlat</w:t>
      </w:r>
    </w:p>
    <w:p w14:paraId="4A349B67" w14:textId="77777777" w:rsidR="005C7F9A" w:rsidRPr="00784EC5" w:rsidRDefault="005C7F9A" w:rsidP="005C7F9A">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5F3AA25F" w14:textId="29404EEE" w:rsidR="005C7F9A" w:rsidRPr="000A45F6" w:rsidRDefault="005C7F9A" w:rsidP="005C7F9A">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sidRPr="000A45F6">
        <w:rPr>
          <w:rStyle w:val="eop"/>
          <w:sz w:val="22"/>
          <w:szCs w:val="22"/>
        </w:rPr>
        <w:t xml:space="preserve">Összesített bruttó ajánlati ár: HUF, Súlyszám: </w:t>
      </w:r>
      <w:r>
        <w:rPr>
          <w:rStyle w:val="eop"/>
          <w:sz w:val="22"/>
          <w:szCs w:val="22"/>
        </w:rPr>
        <w:t>85</w:t>
      </w:r>
    </w:p>
    <w:p w14:paraId="679EA9EE" w14:textId="77777777" w:rsidR="005C7F9A" w:rsidRPr="00E44E80" w:rsidRDefault="005C7F9A" w:rsidP="005C7F9A">
      <w:pPr>
        <w:pStyle w:val="Listaszerbekezds"/>
        <w:numPr>
          <w:ilvl w:val="0"/>
          <w:numId w:val="34"/>
        </w:numPr>
        <w:spacing w:after="0"/>
        <w:jc w:val="both"/>
        <w:rPr>
          <w:rStyle w:val="eop"/>
          <w:rFonts w:ascii="Times New Roman" w:hAnsi="Times New Roman" w:cs="Times New Roman"/>
        </w:rPr>
      </w:pPr>
      <w:r w:rsidRPr="00E44E80">
        <w:rPr>
          <w:rFonts w:ascii="Times New Roman" w:hAnsi="Times New Roman" w:cs="Times New Roman"/>
        </w:rPr>
        <w:t>Fenntarthatósági, ökológiai, klímavédelmi szempontok érvényesülése (környezetvédelmi vállalások száma min 0 db – max 5 db), Súlyszám: 15</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5ECB6F1" w14:textId="77777777" w:rsidR="005C7F9A" w:rsidRDefault="005C7F9A" w:rsidP="005C7F9A">
      <w:pPr>
        <w:pStyle w:val="paragraph"/>
        <w:spacing w:before="0" w:beforeAutospacing="0" w:after="0" w:afterAutospacing="0"/>
        <w:jc w:val="both"/>
        <w:textAlignment w:val="baseline"/>
        <w:rPr>
          <w:rStyle w:val="eop"/>
          <w:b/>
          <w:sz w:val="22"/>
          <w:szCs w:val="22"/>
        </w:rPr>
      </w:pPr>
      <w:r w:rsidRPr="00DE1A1B">
        <w:rPr>
          <w:rStyle w:val="eop"/>
          <w:b/>
          <w:sz w:val="22"/>
          <w:szCs w:val="22"/>
        </w:rPr>
        <w:t>Az 1. részszempont esetén alkalmazott fordított arányosítás képlete:</w:t>
      </w:r>
    </w:p>
    <w:p w14:paraId="25330F2C" w14:textId="77777777" w:rsidR="005C7F9A" w:rsidRPr="00784EC5"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784EC5">
        <w:rPr>
          <w:rStyle w:val="eop"/>
          <w:sz w:val="22"/>
          <w:szCs w:val="22"/>
        </w:rPr>
        <w:t>P = (Alegjobb / Avizsgált) x (Pmax – Pmin) + Pmin</w:t>
      </w:r>
    </w:p>
    <w:p w14:paraId="32D9D9BC"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6A82D776"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Pmax: a pontskála felső határa, azaz 10</w:t>
      </w:r>
    </w:p>
    <w:p w14:paraId="3890C5B9"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Pmin: a pontskála alsó határa, azaz 0</w:t>
      </w:r>
    </w:p>
    <w:p w14:paraId="24FE2DB7"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Alegjobb: a legelőnyösebb ajánlat tartalmi eleme</w:t>
      </w:r>
    </w:p>
    <w:p w14:paraId="462C8159" w14:textId="77777777" w:rsidR="005C7F9A"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Avizsgált: a vizsgált ajánlat tartalmi eleme</w:t>
      </w:r>
    </w:p>
    <w:p w14:paraId="346B1231" w14:textId="77777777" w:rsidR="005C7F9A"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12DD1719" w14:textId="77777777" w:rsidR="005C7F9A" w:rsidRDefault="005C7F9A" w:rsidP="005C7F9A">
      <w:pPr>
        <w:pStyle w:val="paragraph"/>
        <w:spacing w:before="0" w:beforeAutospacing="0" w:after="0" w:afterAutospacing="0"/>
        <w:jc w:val="both"/>
        <w:textAlignment w:val="baseline"/>
        <w:rPr>
          <w:rStyle w:val="eop"/>
          <w:b/>
          <w:sz w:val="22"/>
          <w:szCs w:val="22"/>
        </w:rPr>
      </w:pPr>
    </w:p>
    <w:p w14:paraId="46CBDB0B" w14:textId="3C0AD594" w:rsidR="005C7F9A" w:rsidRPr="00E44E80" w:rsidRDefault="005C7F9A" w:rsidP="005C7F9A">
      <w:pPr>
        <w:pStyle w:val="paragraph"/>
        <w:spacing w:before="0" w:beforeAutospacing="0" w:after="0" w:afterAutospacing="0"/>
        <w:jc w:val="both"/>
        <w:textAlignment w:val="baseline"/>
        <w:rPr>
          <w:rStyle w:val="eop"/>
          <w:sz w:val="22"/>
          <w:szCs w:val="22"/>
        </w:rPr>
      </w:pPr>
      <w:r w:rsidRPr="00E44E80">
        <w:rPr>
          <w:rStyle w:val="eop"/>
          <w:sz w:val="22"/>
          <w:szCs w:val="22"/>
        </w:rPr>
        <w:t>Ajánlatkérő az ajánlati felhívás II. pontjában jelzett feladatok összesített ajánlati árát értékeli.</w:t>
      </w:r>
    </w:p>
    <w:p w14:paraId="159F2158" w14:textId="77777777" w:rsidR="005C7F9A" w:rsidRDefault="005C7F9A" w:rsidP="005C7F9A">
      <w:pPr>
        <w:pStyle w:val="paragraph"/>
        <w:spacing w:before="0" w:beforeAutospacing="0" w:after="0" w:afterAutospacing="0"/>
        <w:jc w:val="both"/>
        <w:textAlignment w:val="baseline"/>
        <w:rPr>
          <w:rStyle w:val="eop"/>
          <w:b/>
          <w:sz w:val="22"/>
          <w:szCs w:val="22"/>
        </w:rPr>
      </w:pPr>
    </w:p>
    <w:p w14:paraId="525FF825" w14:textId="77777777" w:rsidR="005C7F9A" w:rsidRDefault="005C7F9A" w:rsidP="005C7F9A">
      <w:pPr>
        <w:pStyle w:val="paragraph"/>
        <w:spacing w:before="0" w:beforeAutospacing="0" w:after="0" w:afterAutospacing="0"/>
        <w:jc w:val="both"/>
        <w:textAlignment w:val="baseline"/>
        <w:rPr>
          <w:rStyle w:val="eop"/>
          <w:sz w:val="22"/>
          <w:szCs w:val="22"/>
        </w:rPr>
      </w:pPr>
    </w:p>
    <w:p w14:paraId="46BF9735" w14:textId="0E1A4421" w:rsidR="005C7F9A" w:rsidRPr="00B211B9" w:rsidRDefault="005C7F9A" w:rsidP="005C7F9A">
      <w:pPr>
        <w:spacing w:after="0"/>
        <w:jc w:val="both"/>
        <w:rPr>
          <w:rFonts w:ascii="Times New Roman" w:hAnsi="Times New Roman"/>
          <w:b/>
        </w:rPr>
      </w:pPr>
      <w:r w:rsidRPr="00B211B9">
        <w:rPr>
          <w:rFonts w:ascii="Times New Roman" w:hAnsi="Times New Roman"/>
          <w:b/>
        </w:rPr>
        <w:t xml:space="preserve">A </w:t>
      </w:r>
      <w:r>
        <w:rPr>
          <w:rFonts w:ascii="Times New Roman" w:hAnsi="Times New Roman"/>
          <w:b/>
        </w:rPr>
        <w:t>2</w:t>
      </w:r>
      <w:r w:rsidRPr="00B211B9">
        <w:rPr>
          <w:rFonts w:ascii="Times New Roman" w:hAnsi="Times New Roman"/>
          <w:b/>
        </w:rPr>
        <w:t>. részszempont esetén alkalmazott pontkiosztás módszere:</w:t>
      </w:r>
    </w:p>
    <w:p w14:paraId="3F189815" w14:textId="77777777" w:rsidR="005C7F9A" w:rsidRPr="00972EE6" w:rsidRDefault="005C7F9A" w:rsidP="005C7F9A">
      <w:pPr>
        <w:spacing w:after="0"/>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2D8F3093" w14:textId="77777777" w:rsidR="005C7F9A" w:rsidRPr="00972EE6" w:rsidRDefault="005C7F9A" w:rsidP="005C7F9A">
      <w:pPr>
        <w:spacing w:after="0"/>
        <w:jc w:val="both"/>
        <w:rPr>
          <w:rFonts w:ascii="Times New Roman" w:hAnsi="Times New Roman"/>
        </w:rPr>
      </w:pPr>
      <w:r w:rsidRPr="00972EE6">
        <w:rPr>
          <w:rFonts w:ascii="Times New Roman" w:hAnsi="Times New Roman"/>
        </w:rPr>
        <w:t>0 db szempont vállalás: 0 pontot kap az Ajánlattevő</w:t>
      </w:r>
    </w:p>
    <w:p w14:paraId="69475429" w14:textId="77777777" w:rsidR="005C7F9A" w:rsidRPr="00972EE6" w:rsidRDefault="005C7F9A" w:rsidP="005C7F9A">
      <w:pPr>
        <w:spacing w:after="0"/>
        <w:jc w:val="both"/>
        <w:rPr>
          <w:rFonts w:ascii="Times New Roman" w:hAnsi="Times New Roman"/>
        </w:rPr>
      </w:pPr>
      <w:r w:rsidRPr="00972EE6">
        <w:rPr>
          <w:rFonts w:ascii="Times New Roman" w:hAnsi="Times New Roman"/>
        </w:rPr>
        <w:t>1 szempont vállalás: 2 pontot kap az Ajánlattevő</w:t>
      </w:r>
    </w:p>
    <w:p w14:paraId="7074A426" w14:textId="77777777" w:rsidR="005C7F9A" w:rsidRPr="00972EE6" w:rsidRDefault="005C7F9A" w:rsidP="005C7F9A">
      <w:pPr>
        <w:spacing w:after="0"/>
        <w:jc w:val="both"/>
        <w:rPr>
          <w:rFonts w:ascii="Times New Roman" w:hAnsi="Times New Roman"/>
        </w:rPr>
      </w:pPr>
      <w:r w:rsidRPr="00972EE6">
        <w:rPr>
          <w:rFonts w:ascii="Times New Roman" w:hAnsi="Times New Roman"/>
        </w:rPr>
        <w:t>2 szempont vállalás: 4 pontot kap az Ajánlattevő</w:t>
      </w:r>
    </w:p>
    <w:p w14:paraId="45CA3E4A" w14:textId="77777777" w:rsidR="005C7F9A" w:rsidRPr="00972EE6" w:rsidRDefault="005C7F9A" w:rsidP="005C7F9A">
      <w:pPr>
        <w:spacing w:after="0"/>
        <w:jc w:val="both"/>
        <w:rPr>
          <w:rFonts w:ascii="Times New Roman" w:hAnsi="Times New Roman"/>
        </w:rPr>
      </w:pPr>
      <w:r w:rsidRPr="00972EE6">
        <w:rPr>
          <w:rFonts w:ascii="Times New Roman" w:hAnsi="Times New Roman"/>
        </w:rPr>
        <w:t>3 szempont vállalás: 6 pontot kap az Ajánlattevő</w:t>
      </w:r>
    </w:p>
    <w:p w14:paraId="7AC479B7" w14:textId="77777777" w:rsidR="005C7F9A" w:rsidRPr="00972EE6" w:rsidRDefault="005C7F9A" w:rsidP="005C7F9A">
      <w:pPr>
        <w:spacing w:after="0"/>
        <w:jc w:val="both"/>
        <w:rPr>
          <w:rFonts w:ascii="Times New Roman" w:hAnsi="Times New Roman"/>
        </w:rPr>
      </w:pPr>
      <w:r w:rsidRPr="00972EE6">
        <w:rPr>
          <w:rFonts w:ascii="Times New Roman" w:hAnsi="Times New Roman"/>
        </w:rPr>
        <w:t>4 szempont vállalás: 8 pontot kap az Ajánlattevő</w:t>
      </w:r>
    </w:p>
    <w:p w14:paraId="5E7E63B4" w14:textId="77777777" w:rsidR="005C7F9A" w:rsidRPr="00972EE6" w:rsidRDefault="005C7F9A" w:rsidP="005C7F9A">
      <w:pPr>
        <w:spacing w:after="0"/>
        <w:jc w:val="both"/>
        <w:rPr>
          <w:rFonts w:ascii="Times New Roman" w:hAnsi="Times New Roman"/>
        </w:rPr>
      </w:pPr>
      <w:r w:rsidRPr="00972EE6">
        <w:rPr>
          <w:rFonts w:ascii="Times New Roman" w:hAnsi="Times New Roman"/>
        </w:rPr>
        <w:t>5 vagy annál több szempont vállalás, megajánlás esetén: 10 pontot az Ajánlattevő.</w:t>
      </w:r>
    </w:p>
    <w:p w14:paraId="31C3E4E8" w14:textId="77777777" w:rsidR="005C7F9A" w:rsidRPr="00972EE6" w:rsidRDefault="005C7F9A" w:rsidP="005C7F9A">
      <w:pPr>
        <w:spacing w:after="0"/>
        <w:jc w:val="both"/>
        <w:rPr>
          <w:rFonts w:ascii="Times New Roman" w:hAnsi="Times New Roman"/>
        </w:rPr>
      </w:pPr>
    </w:p>
    <w:p w14:paraId="43315D11" w14:textId="77777777" w:rsidR="005C7F9A" w:rsidRDefault="005C7F9A" w:rsidP="005C7F9A">
      <w:pPr>
        <w:spacing w:after="0"/>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CC2546" w14:textId="77777777" w:rsidR="005C7F9A"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C15A53B" w14:textId="20B45C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3B2890"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165E3">
        <w:rPr>
          <w:rStyle w:val="normaltextrun"/>
          <w:b/>
          <w:sz w:val="22"/>
          <w:szCs w:val="22"/>
        </w:rPr>
        <w:t>Ajánlatt</w:t>
      </w:r>
      <w:r w:rsidRPr="003B2890">
        <w:rPr>
          <w:rStyle w:val="normaltextrun"/>
          <w:b/>
          <w:sz w:val="22"/>
          <w:szCs w:val="22"/>
        </w:rPr>
        <w:t>ételi határidő:</w:t>
      </w:r>
      <w:r w:rsidRPr="003B2890">
        <w:rPr>
          <w:rStyle w:val="eop"/>
          <w:b/>
          <w:sz w:val="22"/>
          <w:szCs w:val="22"/>
        </w:rPr>
        <w:t> </w:t>
      </w:r>
    </w:p>
    <w:p w14:paraId="60D1FA8F" w14:textId="60CD5B11" w:rsidR="00AD2720" w:rsidRPr="003B2890" w:rsidRDefault="00AD2720" w:rsidP="00AD2720">
      <w:pPr>
        <w:pStyle w:val="paragraph"/>
        <w:spacing w:before="0" w:beforeAutospacing="0" w:after="0" w:afterAutospacing="0"/>
        <w:jc w:val="both"/>
        <w:textAlignment w:val="baseline"/>
        <w:rPr>
          <w:rStyle w:val="eop"/>
          <w:sz w:val="22"/>
          <w:szCs w:val="22"/>
        </w:rPr>
      </w:pPr>
      <w:r w:rsidRPr="009734DF">
        <w:rPr>
          <w:rStyle w:val="eop"/>
          <w:sz w:val="22"/>
          <w:szCs w:val="22"/>
        </w:rPr>
        <w:t>202</w:t>
      </w:r>
      <w:r w:rsidR="00CB5B13" w:rsidRPr="009734DF">
        <w:rPr>
          <w:rStyle w:val="eop"/>
          <w:sz w:val="22"/>
          <w:szCs w:val="22"/>
        </w:rPr>
        <w:t>2</w:t>
      </w:r>
      <w:r w:rsidRPr="009734DF">
        <w:rPr>
          <w:rStyle w:val="eop"/>
          <w:sz w:val="22"/>
          <w:szCs w:val="22"/>
        </w:rPr>
        <w:t>.</w:t>
      </w:r>
      <w:r w:rsidR="00147875" w:rsidRPr="009734DF">
        <w:rPr>
          <w:rStyle w:val="eop"/>
          <w:sz w:val="22"/>
          <w:szCs w:val="22"/>
        </w:rPr>
        <w:t xml:space="preserve"> </w:t>
      </w:r>
      <w:r w:rsidR="00D814DA" w:rsidRPr="009734DF">
        <w:rPr>
          <w:rStyle w:val="eop"/>
          <w:sz w:val="22"/>
          <w:szCs w:val="22"/>
        </w:rPr>
        <w:t xml:space="preserve">december </w:t>
      </w:r>
      <w:r w:rsidR="005B396E">
        <w:rPr>
          <w:rStyle w:val="eop"/>
          <w:sz w:val="22"/>
          <w:szCs w:val="22"/>
        </w:rPr>
        <w:t>21</w:t>
      </w:r>
      <w:r w:rsidRPr="009734DF">
        <w:rPr>
          <w:rStyle w:val="eop"/>
          <w:sz w:val="22"/>
          <w:szCs w:val="22"/>
        </w:rPr>
        <w:t>. 1</w:t>
      </w:r>
      <w:r w:rsidR="003B2890" w:rsidRPr="009734DF">
        <w:rPr>
          <w:rStyle w:val="eop"/>
          <w:sz w:val="22"/>
          <w:szCs w:val="22"/>
        </w:rPr>
        <w:t>0</w:t>
      </w:r>
      <w:r w:rsidRPr="009734DF">
        <w:rPr>
          <w:rStyle w:val="eop"/>
          <w:sz w:val="22"/>
          <w:szCs w:val="22"/>
        </w:rPr>
        <w:t>.00 óra</w:t>
      </w:r>
    </w:p>
    <w:p w14:paraId="222177CF" w14:textId="77777777" w:rsidR="00AD2720" w:rsidRPr="003B2890"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B2890"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B2890">
        <w:rPr>
          <w:rStyle w:val="normaltextrun"/>
          <w:b/>
          <w:sz w:val="22"/>
          <w:szCs w:val="22"/>
        </w:rPr>
        <w:t xml:space="preserve">Az ajánlatok benyújtásának helye: </w:t>
      </w:r>
    </w:p>
    <w:p w14:paraId="3F2F89F8" w14:textId="75949074" w:rsidR="000672F7" w:rsidRPr="003650CB" w:rsidRDefault="000672F7" w:rsidP="000672F7">
      <w:pPr>
        <w:pStyle w:val="paragraph"/>
        <w:spacing w:before="0" w:beforeAutospacing="0" w:after="0" w:afterAutospacing="0"/>
        <w:jc w:val="both"/>
        <w:textAlignment w:val="baseline"/>
        <w:rPr>
          <w:rStyle w:val="eop"/>
          <w:sz w:val="22"/>
          <w:szCs w:val="22"/>
        </w:rPr>
      </w:pPr>
      <w:r w:rsidRPr="003165E3">
        <w:rPr>
          <w:rStyle w:val="eop"/>
          <w:sz w:val="22"/>
          <w:szCs w:val="22"/>
        </w:rPr>
        <w:t xml:space="preserve">Az ajánlatokat érvényesen benyújtani az ajánlattételi határidőt megelőzően papíralapon, zárt borítékban (2022. </w:t>
      </w:r>
      <w:r>
        <w:rPr>
          <w:rStyle w:val="eop"/>
          <w:sz w:val="22"/>
          <w:szCs w:val="22"/>
        </w:rPr>
        <w:t xml:space="preserve">december </w:t>
      </w:r>
      <w:r w:rsidR="005B396E">
        <w:rPr>
          <w:rStyle w:val="eop"/>
          <w:sz w:val="22"/>
          <w:szCs w:val="22"/>
        </w:rPr>
        <w:t>21</w:t>
      </w:r>
      <w:r w:rsidRPr="003165E3">
        <w:rPr>
          <w:rStyle w:val="eop"/>
          <w:sz w:val="22"/>
          <w:szCs w:val="22"/>
        </w:rPr>
        <w:t>. napjáig</w:t>
      </w:r>
      <w:r w:rsidRPr="00637753">
        <w:rPr>
          <w:rStyle w:val="eop"/>
          <w:sz w:val="22"/>
          <w:szCs w:val="22"/>
        </w:rPr>
        <w:t xml:space="preserve"> </w:t>
      </w:r>
      <w:r>
        <w:rPr>
          <w:rStyle w:val="eop"/>
          <w:sz w:val="22"/>
          <w:szCs w:val="22"/>
        </w:rPr>
        <w:t>8</w:t>
      </w:r>
      <w:r w:rsidRPr="00637753">
        <w:rPr>
          <w:rStyle w:val="eop"/>
          <w:sz w:val="22"/>
          <w:szCs w:val="22"/>
        </w:rPr>
        <w:t>:00 és 1</w:t>
      </w:r>
      <w:r>
        <w:rPr>
          <w:rStyle w:val="eop"/>
          <w:sz w:val="22"/>
          <w:szCs w:val="22"/>
        </w:rPr>
        <w:t>0</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Pr>
          <w:rStyle w:val="eop"/>
          <w:sz w:val="22"/>
          <w:szCs w:val="22"/>
        </w:rPr>
        <w:t xml:space="preserve"> </w:t>
      </w:r>
      <w:r w:rsidRPr="001A531A">
        <w:rPr>
          <w:rStyle w:val="eop"/>
          <w:sz w:val="22"/>
          <w:szCs w:val="22"/>
        </w:rPr>
        <w:t xml:space="preserve">vagy elektronikusan is benyújthatóak a </w:t>
      </w:r>
      <w:r>
        <w:rPr>
          <w:rStyle w:val="eop"/>
          <w:sz w:val="22"/>
          <w:szCs w:val="22"/>
        </w:rPr>
        <w:t>szabomiklosrita</w:t>
      </w:r>
      <w:r w:rsidRPr="001A531A">
        <w:rPr>
          <w:rStyle w:val="eop"/>
          <w:sz w:val="22"/>
          <w:szCs w:val="22"/>
        </w:rPr>
        <w:t>@god.hu és másolatban a jakabattila@god.hu e-mail címre történő egyidejű megküldésével lehet.</w:t>
      </w:r>
    </w:p>
    <w:p w14:paraId="4FAF4B1F" w14:textId="14197C2C" w:rsidR="00CA1071" w:rsidRDefault="00CA1071" w:rsidP="006424B5">
      <w:pPr>
        <w:pStyle w:val="paragraph"/>
        <w:spacing w:before="0" w:beforeAutospacing="0" w:after="0" w:afterAutospacing="0"/>
        <w:jc w:val="both"/>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5FAA692D"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w:t>
      </w:r>
      <w:r w:rsidRPr="003B2890">
        <w:rPr>
          <w:rStyle w:val="eop"/>
          <w:sz w:val="22"/>
          <w:szCs w:val="22"/>
        </w:rPr>
        <w:t>dísztermében 202</w:t>
      </w:r>
      <w:r w:rsidR="00240AFB" w:rsidRPr="003B2890">
        <w:rPr>
          <w:rStyle w:val="eop"/>
          <w:sz w:val="22"/>
          <w:szCs w:val="22"/>
        </w:rPr>
        <w:t>2</w:t>
      </w:r>
      <w:r w:rsidRPr="003B2890">
        <w:rPr>
          <w:rStyle w:val="eop"/>
          <w:sz w:val="22"/>
          <w:szCs w:val="22"/>
        </w:rPr>
        <w:t xml:space="preserve">. </w:t>
      </w:r>
      <w:r w:rsidR="00D814DA">
        <w:rPr>
          <w:rStyle w:val="eop"/>
          <w:sz w:val="22"/>
          <w:szCs w:val="22"/>
        </w:rPr>
        <w:t xml:space="preserve">december </w:t>
      </w:r>
      <w:r w:rsidR="005B396E">
        <w:rPr>
          <w:rStyle w:val="eop"/>
          <w:sz w:val="22"/>
          <w:szCs w:val="22"/>
        </w:rPr>
        <w:t>21</w:t>
      </w:r>
      <w:r w:rsidR="00D814DA">
        <w:rPr>
          <w:rStyle w:val="eop"/>
          <w:sz w:val="22"/>
          <w:szCs w:val="22"/>
        </w:rPr>
        <w:t xml:space="preserve">. </w:t>
      </w:r>
      <w:r w:rsidRPr="003B2890">
        <w:rPr>
          <w:rStyle w:val="eop"/>
          <w:sz w:val="22"/>
          <w:szCs w:val="22"/>
        </w:rPr>
        <w:t xml:space="preserve">napján </w:t>
      </w:r>
      <w:r w:rsidR="00FD20D9" w:rsidRPr="003B2890">
        <w:rPr>
          <w:rStyle w:val="eop"/>
          <w:sz w:val="22"/>
          <w:szCs w:val="22"/>
        </w:rPr>
        <w:t>1</w:t>
      </w:r>
      <w:r w:rsidR="003B2890" w:rsidRPr="003B2890">
        <w:rPr>
          <w:rStyle w:val="eop"/>
          <w:sz w:val="22"/>
          <w:szCs w:val="22"/>
        </w:rPr>
        <w:t>0</w:t>
      </w:r>
      <w:r w:rsidRPr="003B2890">
        <w:rPr>
          <w:rStyle w:val="eop"/>
          <w:sz w:val="22"/>
          <w:szCs w:val="22"/>
        </w:rPr>
        <w:t>:</w:t>
      </w:r>
      <w:r w:rsidR="001B38C0" w:rsidRPr="003B2890">
        <w:rPr>
          <w:rStyle w:val="eop"/>
          <w:sz w:val="22"/>
          <w:szCs w:val="22"/>
        </w:rPr>
        <w:t>0</w:t>
      </w:r>
      <w:r w:rsidRPr="003B2890">
        <w:rPr>
          <w:rStyle w:val="eop"/>
          <w:sz w:val="22"/>
          <w:szCs w:val="22"/>
        </w:rPr>
        <w:t>0 órakor. Részvételre jogosultak a beszerzési eljárás lebonyolításával</w:t>
      </w:r>
      <w:r w:rsidRPr="003165E3">
        <w:rPr>
          <w:rStyle w:val="eop"/>
          <w:sz w:val="22"/>
          <w:szCs w:val="22"/>
        </w:rPr>
        <w:t xml:space="preserve">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lastRenderedPageBreak/>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6B14398D" w:rsidR="00AD2720" w:rsidRPr="00060F82"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w:t>
      </w:r>
      <w:r w:rsidRPr="003B2890">
        <w:rPr>
          <w:rStyle w:val="eop"/>
          <w:sz w:val="22"/>
          <w:szCs w:val="22"/>
        </w:rPr>
        <w:t>érvényesen benyújtani az ajánlattételi határidőt megelőzően papíralapon, zárt borítékban (202</w:t>
      </w:r>
      <w:r w:rsidR="007704BB" w:rsidRPr="003B2890">
        <w:rPr>
          <w:rStyle w:val="eop"/>
          <w:sz w:val="22"/>
          <w:szCs w:val="22"/>
        </w:rPr>
        <w:t>2</w:t>
      </w:r>
      <w:r w:rsidRPr="003B2890">
        <w:rPr>
          <w:rStyle w:val="eop"/>
          <w:sz w:val="22"/>
          <w:szCs w:val="22"/>
        </w:rPr>
        <w:t>.</w:t>
      </w:r>
      <w:r w:rsidR="009A3A23" w:rsidRPr="003B2890">
        <w:rPr>
          <w:rStyle w:val="eop"/>
          <w:sz w:val="22"/>
          <w:szCs w:val="22"/>
        </w:rPr>
        <w:t xml:space="preserve"> </w:t>
      </w:r>
      <w:r w:rsidR="00D814DA">
        <w:rPr>
          <w:rStyle w:val="eop"/>
          <w:sz w:val="22"/>
          <w:szCs w:val="22"/>
        </w:rPr>
        <w:t xml:space="preserve">december </w:t>
      </w:r>
      <w:r w:rsidR="005B396E">
        <w:rPr>
          <w:rStyle w:val="eop"/>
          <w:sz w:val="22"/>
          <w:szCs w:val="22"/>
        </w:rPr>
        <w:t>21</w:t>
      </w:r>
      <w:r w:rsidR="00C1202F" w:rsidRPr="003B2890">
        <w:rPr>
          <w:rStyle w:val="eop"/>
          <w:sz w:val="22"/>
          <w:szCs w:val="22"/>
        </w:rPr>
        <w:t>.</w:t>
      </w:r>
      <w:r w:rsidRPr="003B2890">
        <w:rPr>
          <w:rStyle w:val="eop"/>
          <w:sz w:val="22"/>
          <w:szCs w:val="22"/>
        </w:rPr>
        <w:t xml:space="preserve"> napjá</w:t>
      </w:r>
      <w:r w:rsidR="009A3A23" w:rsidRPr="003B2890">
        <w:rPr>
          <w:rStyle w:val="eop"/>
          <w:sz w:val="22"/>
          <w:szCs w:val="22"/>
        </w:rPr>
        <w:t>ig</w:t>
      </w:r>
      <w:r w:rsidR="009A3A23" w:rsidRPr="003165E3">
        <w:rPr>
          <w:rStyle w:val="eop"/>
          <w:sz w:val="22"/>
          <w:szCs w:val="22"/>
        </w:rPr>
        <w:t xml:space="preserve">, </w:t>
      </w:r>
      <w:r w:rsidRPr="003165E3">
        <w:rPr>
          <w:rStyle w:val="eop"/>
          <w:sz w:val="22"/>
          <w:szCs w:val="22"/>
        </w:rPr>
        <w:t>ügyfélfogadási</w:t>
      </w:r>
      <w:r w:rsidRPr="00637753">
        <w:rPr>
          <w:rStyle w:val="eop"/>
          <w:sz w:val="22"/>
          <w:szCs w:val="22"/>
        </w:rPr>
        <w:t xml:space="preserve"> időben) személyesen, vagy postai úton lehet a 2131 Göd, Pesti út 81. Gödi Polgármesteri Hivatal ügyfélszolgálatán, zárt borítékban</w:t>
      </w:r>
      <w:r w:rsidR="00060F82">
        <w:rPr>
          <w:rStyle w:val="eop"/>
          <w:sz w:val="22"/>
          <w:szCs w:val="22"/>
        </w:rPr>
        <w:t xml:space="preserve"> </w:t>
      </w:r>
      <w:r w:rsidR="000672F7" w:rsidRPr="000672F7">
        <w:rPr>
          <w:rStyle w:val="eop"/>
          <w:sz w:val="22"/>
          <w:szCs w:val="22"/>
        </w:rPr>
        <w:t>vagy elektronikusan is benyújthatóak a szabomiklosrita@god.hu és másolatban a jakabattila@god.hu e-mail címre történő egyidejű megküldésével lehet.</w:t>
      </w:r>
      <w:r w:rsidR="000672F7">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w:t>
      </w:r>
      <w:r w:rsidR="009834AB">
        <w:rPr>
          <w:rStyle w:val="eop"/>
          <w:b/>
          <w:sz w:val="22"/>
          <w:szCs w:val="22"/>
        </w:rPr>
        <w:t xml:space="preserve">Ajánlat </w:t>
      </w:r>
      <w:r w:rsidR="004B2BE0" w:rsidRPr="004B2BE0">
        <w:rPr>
          <w:rStyle w:val="normaltextrun"/>
          <w:b/>
          <w:sz w:val="22"/>
          <w:szCs w:val="22"/>
        </w:rPr>
        <w:t>KEHOP-3.1.1-17-2018-00001 és KEHOP-3.1.2-17-2018-00002 pályázatok szemléletformálási projektek grafikai elemeinek tervezése</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000672F7">
        <w:rPr>
          <w:rStyle w:val="eop"/>
          <w:sz w:val="22"/>
          <w:szCs w:val="22"/>
        </w:rPr>
        <w:t xml:space="preserve"> </w:t>
      </w:r>
      <w:r w:rsidRPr="00637753">
        <w:rPr>
          <w:rStyle w:val="eop"/>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xml:space="preserve">- egy évnél régebben lejárt adó-, vámfizetési vagy társadalombiztosítási járulékfizetési </w:t>
      </w:r>
      <w:r w:rsidRPr="00637753">
        <w:rPr>
          <w:rStyle w:val="eop"/>
          <w:sz w:val="22"/>
          <w:szCs w:val="22"/>
        </w:rPr>
        <w:lastRenderedPageBreak/>
        <w:t>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7FB4E720"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w:t>
      </w:r>
      <w:r w:rsidR="009834AB">
        <w:rPr>
          <w:rStyle w:val="eop"/>
          <w:sz w:val="22"/>
          <w:szCs w:val="22"/>
        </w:rPr>
        <w:t>2</w:t>
      </w:r>
      <w:r>
        <w:rPr>
          <w:rStyle w:val="eop"/>
          <w:sz w:val="22"/>
          <w:szCs w:val="22"/>
        </w:rPr>
        <w:t>.</w:t>
      </w:r>
      <w:r w:rsidR="004B2BE0">
        <w:rPr>
          <w:rStyle w:val="eop"/>
          <w:sz w:val="22"/>
          <w:szCs w:val="22"/>
        </w:rPr>
        <w:t>12.</w:t>
      </w:r>
      <w:r w:rsidR="005B396E">
        <w:rPr>
          <w:rStyle w:val="eop"/>
          <w:sz w:val="22"/>
          <w:szCs w:val="22"/>
        </w:rPr>
        <w:t>14</w:t>
      </w:r>
      <w:r w:rsidR="004B2BE0">
        <w:rPr>
          <w:rStyle w:val="eop"/>
          <w:sz w:val="22"/>
          <w:szCs w:val="22"/>
        </w:rPr>
        <w:t>.</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0DF40E32"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9834AB">
        <w:rPr>
          <w:rFonts w:ascii="Times New Roman" w:eastAsia="Times New Roman" w:hAnsi="Times New Roman" w:cs="Times New Roman"/>
          <w:b/>
          <w:bCs/>
          <w:iCs/>
          <w:lang w:eastAsia="hu-HU"/>
        </w:rPr>
        <w:t>2</w:t>
      </w:r>
      <w:r w:rsidRPr="00A91DC1">
        <w:rPr>
          <w:rFonts w:ascii="Times New Roman" w:eastAsia="Times New Roman" w:hAnsi="Times New Roman" w:cs="Times New Roman"/>
          <w:b/>
          <w:bCs/>
          <w:iCs/>
          <w:lang w:eastAsia="hu-HU"/>
        </w:rPr>
        <w:t xml:space="preserve">. </w:t>
      </w:r>
      <w:r w:rsidR="004B2BE0">
        <w:rPr>
          <w:rFonts w:ascii="Times New Roman" w:eastAsia="Times New Roman" w:hAnsi="Times New Roman" w:cs="Times New Roman"/>
          <w:b/>
          <w:bCs/>
          <w:iCs/>
          <w:lang w:eastAsia="hu-HU"/>
        </w:rPr>
        <w:t xml:space="preserve">december </w:t>
      </w:r>
      <w:r w:rsidR="005B396E">
        <w:rPr>
          <w:rFonts w:ascii="Times New Roman" w:eastAsia="Times New Roman" w:hAnsi="Times New Roman" w:cs="Times New Roman"/>
          <w:b/>
          <w:bCs/>
          <w:iCs/>
          <w:lang w:eastAsia="hu-HU"/>
        </w:rPr>
        <w:t>14</w:t>
      </w:r>
      <w:r w:rsidR="009C7C63">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633ED82A"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r w:rsidR="00A362BD">
        <w:rPr>
          <w:rFonts w:ascii="Times New Roman" w:hAnsi="Times New Roman" w:cs="Times New Roman"/>
        </w:rPr>
        <w:t xml:space="preserve"> – LETÖLTHETŐ!</w:t>
      </w:r>
      <w:r w:rsidRPr="00637753">
        <w:rPr>
          <w:rFonts w:ascii="Times New Roman" w:hAnsi="Times New Roman" w:cs="Times New Roman"/>
        </w:rPr>
        <w:t>)</w:t>
      </w:r>
    </w:p>
    <w:p w14:paraId="5267FB6B" w14:textId="77777777" w:rsidR="00A362BD" w:rsidRDefault="00AD2720" w:rsidP="00C3722C">
      <w:pPr>
        <w:pStyle w:val="Listaszerbekezds"/>
        <w:numPr>
          <w:ilvl w:val="0"/>
          <w:numId w:val="30"/>
        </w:numPr>
        <w:spacing w:after="0" w:line="240" w:lineRule="auto"/>
        <w:jc w:val="both"/>
        <w:rPr>
          <w:rFonts w:ascii="Times New Roman" w:hAnsi="Times New Roman" w:cs="Times New Roman"/>
        </w:rPr>
      </w:pPr>
      <w:r w:rsidRPr="00A362BD">
        <w:rPr>
          <w:rFonts w:ascii="Times New Roman" w:hAnsi="Times New Roman" w:cs="Times New Roman"/>
        </w:rPr>
        <w:t xml:space="preserve">Összeférhetetlenségi nyilatkozat (kötelezően </w:t>
      </w:r>
      <w:r w:rsidR="00A362BD" w:rsidRPr="00637753">
        <w:rPr>
          <w:rFonts w:ascii="Times New Roman" w:hAnsi="Times New Roman" w:cs="Times New Roman"/>
        </w:rPr>
        <w:t>csatolandó</w:t>
      </w:r>
      <w:r w:rsidR="00A362BD">
        <w:rPr>
          <w:rFonts w:ascii="Times New Roman" w:hAnsi="Times New Roman" w:cs="Times New Roman"/>
        </w:rPr>
        <w:t xml:space="preserve"> – LETÖLTHETŐ</w:t>
      </w:r>
      <w:r w:rsidR="00A362BD" w:rsidRPr="00A362BD">
        <w:rPr>
          <w:rFonts w:ascii="Times New Roman" w:hAnsi="Times New Roman" w:cs="Times New Roman"/>
        </w:rPr>
        <w:t xml:space="preserve"> </w:t>
      </w:r>
    </w:p>
    <w:p w14:paraId="4281C4A4" w14:textId="7DE864F9" w:rsidR="00AD2720" w:rsidRPr="00A362BD" w:rsidRDefault="00AD2720" w:rsidP="00C3722C">
      <w:pPr>
        <w:pStyle w:val="Listaszerbekezds"/>
        <w:numPr>
          <w:ilvl w:val="0"/>
          <w:numId w:val="30"/>
        </w:numPr>
        <w:spacing w:after="0" w:line="240" w:lineRule="auto"/>
        <w:jc w:val="both"/>
        <w:rPr>
          <w:rFonts w:ascii="Times New Roman" w:hAnsi="Times New Roman" w:cs="Times New Roman"/>
        </w:rPr>
      </w:pPr>
      <w:r w:rsidRPr="00A362BD">
        <w:rPr>
          <w:rFonts w:ascii="Times New Roman" w:hAnsi="Times New Roman" w:cs="Times New Roman"/>
        </w:rPr>
        <w:t xml:space="preserve">Referencia nyilatkozat (kötelezően </w:t>
      </w:r>
      <w:r w:rsidR="00A362BD" w:rsidRPr="00637753">
        <w:rPr>
          <w:rFonts w:ascii="Times New Roman" w:hAnsi="Times New Roman" w:cs="Times New Roman"/>
        </w:rPr>
        <w:t>csatolandó</w:t>
      </w:r>
      <w:r w:rsidR="00A362BD">
        <w:rPr>
          <w:rFonts w:ascii="Times New Roman" w:hAnsi="Times New Roman" w:cs="Times New Roman"/>
        </w:rPr>
        <w:t xml:space="preserve"> – LETÖLTHETŐ</w:t>
      </w:r>
    </w:p>
    <w:p w14:paraId="0761AE9C" w14:textId="016E8E66" w:rsidR="00AD2720" w:rsidRPr="003C4A6A" w:rsidRDefault="00AD2720" w:rsidP="00AD2720">
      <w:pPr>
        <w:pStyle w:val="Listaszerbekezds"/>
        <w:numPr>
          <w:ilvl w:val="0"/>
          <w:numId w:val="30"/>
        </w:numPr>
        <w:spacing w:after="0" w:line="240" w:lineRule="auto"/>
        <w:jc w:val="both"/>
        <w:rPr>
          <w:rFonts w:ascii="Times New Roman" w:hAnsi="Times New Roman" w:cs="Times New Roman"/>
        </w:rPr>
      </w:pPr>
      <w:r w:rsidRPr="003C4A6A">
        <w:rPr>
          <w:rFonts w:ascii="Times New Roman" w:hAnsi="Times New Roman" w:cs="Times New Roman"/>
        </w:rPr>
        <w:t>Aláírási címpéldány</w:t>
      </w:r>
      <w:r w:rsidR="00913810" w:rsidRPr="003C4A6A">
        <w:rPr>
          <w:rFonts w:ascii="Times New Roman" w:hAnsi="Times New Roman" w:cs="Times New Roman"/>
        </w:rPr>
        <w:t>/Aláírásminta</w:t>
      </w:r>
      <w:r w:rsidRPr="003C4A6A">
        <w:rPr>
          <w:rFonts w:ascii="Times New Roman" w:hAnsi="Times New Roman" w:cs="Times New Roman"/>
        </w:rPr>
        <w:t xml:space="preserve"> (kötelezően </w:t>
      </w:r>
      <w:r w:rsidR="00A362BD" w:rsidRPr="00637753">
        <w:rPr>
          <w:rFonts w:ascii="Times New Roman" w:hAnsi="Times New Roman" w:cs="Times New Roman"/>
        </w:rPr>
        <w:t>csatolandó</w:t>
      </w:r>
      <w:r w:rsidR="00A362BD">
        <w:rPr>
          <w:rFonts w:ascii="Times New Roman" w:hAnsi="Times New Roman" w:cs="Times New Roman"/>
        </w:rPr>
        <w:t>)</w:t>
      </w:r>
    </w:p>
    <w:p w14:paraId="5A5DB0F8" w14:textId="77777777" w:rsidR="003C4A6A" w:rsidRPr="003C4A6A" w:rsidRDefault="003C4A6A" w:rsidP="003C4A6A">
      <w:pPr>
        <w:spacing w:after="0" w:line="240" w:lineRule="auto"/>
        <w:ind w:left="360"/>
        <w:jc w:val="both"/>
        <w:rPr>
          <w:rFonts w:ascii="Times New Roman" w:hAnsi="Times New Roman" w:cs="Times New Roman"/>
        </w:rPr>
      </w:pPr>
    </w:p>
    <w:p w14:paraId="0BE615A5" w14:textId="77777777" w:rsidR="00AD2720" w:rsidRPr="003C4A6A"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3C4A6A">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49FA8E8E" w:rsidR="00AD2720" w:rsidRPr="0077098B" w:rsidRDefault="00AD2720" w:rsidP="002B65D4">
      <w:pPr>
        <w:pStyle w:val="paragraph"/>
        <w:spacing w:before="0" w:beforeAutospacing="0" w:after="0" w:afterAutospacing="0"/>
        <w:jc w:val="both"/>
        <w:textAlignment w:val="baseline"/>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r w:rsidR="004B2BE0" w:rsidRPr="004B2BE0">
        <w:rPr>
          <w:rStyle w:val="normaltextrun"/>
          <w:b/>
          <w:i/>
          <w:iCs/>
          <w:sz w:val="22"/>
          <w:szCs w:val="22"/>
        </w:rPr>
        <w:t>KEHOP-3.1.1-17-2018-00001 és KEHOP-3.1.2-17-2018-00002 pályázatok szemléletformálási projektek grafikai elemeinek tervezése</w:t>
      </w:r>
      <w:r w:rsidR="00C75B45">
        <w:rPr>
          <w:rStyle w:val="normaltextrun"/>
          <w:b/>
          <w:i/>
          <w:iCs/>
          <w:sz w:val="22"/>
          <w:szCs w:val="22"/>
        </w:rPr>
        <w:t xml:space="preserve">” </w:t>
      </w:r>
      <w:r w:rsidRPr="0077098B">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3063D25E" w14:textId="77777777" w:rsidR="00AD2720" w:rsidRPr="005C765C" w:rsidRDefault="007C00AA" w:rsidP="005D1412">
            <w:pPr>
              <w:pStyle w:val="Nincstrkz"/>
              <w:rPr>
                <w:rFonts w:ascii="Times New Roman" w:hAnsi="Times New Roman"/>
                <w:bCs/>
                <w:i/>
                <w:iCs/>
              </w:rPr>
            </w:pPr>
            <w:r w:rsidRPr="005C765C">
              <w:rPr>
                <w:rFonts w:ascii="Times New Roman" w:hAnsi="Times New Roman"/>
                <w:bCs/>
                <w:i/>
                <w:iCs/>
              </w:rPr>
              <w:t xml:space="preserve">Összesen </w:t>
            </w:r>
            <w:r w:rsidR="00AD2720" w:rsidRPr="005C765C">
              <w:rPr>
                <w:rFonts w:ascii="Times New Roman" w:hAnsi="Times New Roman"/>
                <w:bCs/>
                <w:i/>
                <w:iCs/>
              </w:rPr>
              <w:t>Bruttó ajánlati ár</w:t>
            </w:r>
          </w:p>
          <w:p w14:paraId="13FD26F4" w14:textId="47D2D0FA" w:rsidR="007C00AA" w:rsidRPr="005C765C" w:rsidRDefault="007C00AA" w:rsidP="005C765C">
            <w:pPr>
              <w:pStyle w:val="Nincstrkz"/>
              <w:ind w:left="22"/>
              <w:rPr>
                <w:rFonts w:ascii="Times New Roman" w:hAnsi="Times New Roman"/>
                <w:bCs/>
                <w:lang w:eastAsia="hu-HU"/>
              </w:rPr>
            </w:pPr>
          </w:p>
        </w:tc>
        <w:tc>
          <w:tcPr>
            <w:tcW w:w="5247" w:type="dxa"/>
          </w:tcPr>
          <w:p w14:paraId="36D9A282" w14:textId="17BBA51E" w:rsidR="002B65D4" w:rsidRPr="005C765C" w:rsidRDefault="002B65D4" w:rsidP="002B65D4">
            <w:pPr>
              <w:pStyle w:val="Nincstrkz"/>
              <w:rPr>
                <w:rFonts w:ascii="Times New Roman" w:hAnsi="Times New Roman"/>
                <w:bCs/>
                <w:i/>
                <w:iCs/>
              </w:rPr>
            </w:pPr>
            <w:r w:rsidRPr="005C765C">
              <w:rPr>
                <w:rFonts w:ascii="Times New Roman" w:hAnsi="Times New Roman"/>
                <w:bCs/>
                <w:i/>
                <w:iCs/>
              </w:rPr>
              <w:t>Összesen ajánlati ár</w:t>
            </w:r>
            <w:r w:rsidR="006233B5" w:rsidRPr="005C765C">
              <w:rPr>
                <w:rFonts w:ascii="Times New Roman" w:hAnsi="Times New Roman"/>
                <w:bCs/>
                <w:i/>
                <w:iCs/>
              </w:rPr>
              <w:t xml:space="preserve"> bruttó </w:t>
            </w:r>
            <w:r w:rsidRPr="005C765C">
              <w:rPr>
                <w:rFonts w:ascii="Times New Roman" w:hAnsi="Times New Roman"/>
                <w:bCs/>
                <w:i/>
                <w:iCs/>
              </w:rPr>
              <w:t>……. HUF</w:t>
            </w:r>
          </w:p>
          <w:p w14:paraId="570DBAF7" w14:textId="0B51A208" w:rsidR="006233B5" w:rsidRPr="005C765C" w:rsidRDefault="006233B5" w:rsidP="002B65D4">
            <w:pPr>
              <w:pStyle w:val="Nincstrkz"/>
              <w:rPr>
                <w:rFonts w:ascii="Times New Roman" w:hAnsi="Times New Roman"/>
                <w:bCs/>
                <w:i/>
                <w:iCs/>
              </w:rPr>
            </w:pPr>
          </w:p>
          <w:p w14:paraId="71CC27D8" w14:textId="5185D828" w:rsidR="008C7F42" w:rsidRPr="005C765C" w:rsidRDefault="008C7F42" w:rsidP="00AE0EDC">
            <w:pPr>
              <w:pStyle w:val="Nincstrkz"/>
              <w:jc w:val="both"/>
              <w:rPr>
                <w:rFonts w:ascii="Times New Roman" w:hAnsi="Times New Roman"/>
                <w:bCs/>
                <w:lang w:eastAsia="hu-HU"/>
              </w:rPr>
            </w:pPr>
          </w:p>
        </w:tc>
      </w:tr>
      <w:tr w:rsidR="002A4FC3" w:rsidRPr="00637753" w14:paraId="7A5F9287" w14:textId="77777777" w:rsidTr="005D1412">
        <w:trPr>
          <w:tblCellSpacing w:w="0" w:type="dxa"/>
        </w:trPr>
        <w:tc>
          <w:tcPr>
            <w:tcW w:w="3679" w:type="dxa"/>
          </w:tcPr>
          <w:p w14:paraId="4A43D73B" w14:textId="35FA8873" w:rsidR="002A4FC3" w:rsidRPr="005C765C" w:rsidRDefault="002A4FC3" w:rsidP="002A4FC3">
            <w:pPr>
              <w:pStyle w:val="Nincstrkz"/>
              <w:rPr>
                <w:rFonts w:ascii="Times New Roman" w:hAnsi="Times New Roman"/>
                <w:bCs/>
                <w:i/>
                <w:iCs/>
              </w:rPr>
            </w:pPr>
            <w:r w:rsidRPr="005C765C">
              <w:rPr>
                <w:rFonts w:ascii="Times New Roman" w:hAnsi="Times New Roman"/>
                <w:bCs/>
                <w:i/>
                <w:iCs/>
              </w:rPr>
              <w:t>Fenntarthatósági, ökológiai, klímavédelmi szempontok érvényesülése (környezetvédelmi vállalások száma min 0 db – max 5 db),</w:t>
            </w:r>
          </w:p>
        </w:tc>
        <w:tc>
          <w:tcPr>
            <w:tcW w:w="5247" w:type="dxa"/>
          </w:tcPr>
          <w:p w14:paraId="27A4DA83" w14:textId="67516B8E" w:rsidR="002A4FC3" w:rsidRPr="005C765C" w:rsidRDefault="002A4FC3" w:rsidP="002A4FC3">
            <w:pPr>
              <w:pStyle w:val="Nincstrkz"/>
              <w:jc w:val="both"/>
              <w:rPr>
                <w:rFonts w:ascii="Times New Roman" w:hAnsi="Times New Roman"/>
                <w:bCs/>
                <w:lang w:eastAsia="hu-HU"/>
              </w:rPr>
            </w:pPr>
            <w:r w:rsidRPr="005C765C">
              <w:rPr>
                <w:rFonts w:ascii="Times New Roman" w:hAnsi="Times New Roman"/>
                <w:bCs/>
                <w:lang w:eastAsia="hu-HU"/>
              </w:rPr>
              <w:t>Környezetvédelmi vállalások száma: ……..  db</w:t>
            </w:r>
          </w:p>
        </w:tc>
      </w:tr>
    </w:tbl>
    <w:p w14:paraId="06D28DA6" w14:textId="77777777" w:rsidR="00AD2720" w:rsidRPr="00637753" w:rsidRDefault="00AD2720" w:rsidP="00AD2720">
      <w:pPr>
        <w:pStyle w:val="Nincstrkz"/>
        <w:jc w:val="both"/>
        <w:rPr>
          <w:rFonts w:ascii="Times New Roman" w:hAnsi="Times New Roman"/>
          <w:lang w:eastAsia="hu-HU"/>
        </w:rPr>
      </w:pPr>
    </w:p>
    <w:p w14:paraId="01367841" w14:textId="77777777" w:rsidR="002A4FC3" w:rsidRPr="003650CB" w:rsidRDefault="002A4FC3" w:rsidP="002A4FC3">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2A4FC3" w:rsidRPr="003650CB" w14:paraId="49C9F672" w14:textId="77777777" w:rsidTr="002A4FC3">
        <w:tc>
          <w:tcPr>
            <w:tcW w:w="420" w:type="dxa"/>
          </w:tcPr>
          <w:p w14:paraId="21B004F8"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1.</w:t>
            </w:r>
          </w:p>
        </w:tc>
        <w:tc>
          <w:tcPr>
            <w:tcW w:w="8642" w:type="dxa"/>
          </w:tcPr>
          <w:p w14:paraId="78BB7023" w14:textId="77777777" w:rsidR="002A4FC3" w:rsidRPr="003650CB" w:rsidRDefault="002A4FC3" w:rsidP="00C965E4">
            <w:pPr>
              <w:jc w:val="both"/>
              <w:rPr>
                <w:rFonts w:ascii="Times New Roman" w:hAnsi="Times New Roman" w:cs="Times New Roman"/>
                <w:i/>
                <w:iCs/>
              </w:rPr>
            </w:pPr>
          </w:p>
        </w:tc>
      </w:tr>
      <w:tr w:rsidR="002A4FC3" w:rsidRPr="003650CB" w14:paraId="3C102F84" w14:textId="77777777" w:rsidTr="002A4FC3">
        <w:tc>
          <w:tcPr>
            <w:tcW w:w="420" w:type="dxa"/>
          </w:tcPr>
          <w:p w14:paraId="64006215"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2.</w:t>
            </w:r>
          </w:p>
        </w:tc>
        <w:tc>
          <w:tcPr>
            <w:tcW w:w="8642" w:type="dxa"/>
          </w:tcPr>
          <w:p w14:paraId="7DBFA454" w14:textId="77777777" w:rsidR="002A4FC3" w:rsidRPr="003650CB" w:rsidRDefault="002A4FC3" w:rsidP="00C965E4">
            <w:pPr>
              <w:jc w:val="both"/>
              <w:rPr>
                <w:rFonts w:ascii="Times New Roman" w:hAnsi="Times New Roman" w:cs="Times New Roman"/>
                <w:i/>
                <w:iCs/>
              </w:rPr>
            </w:pPr>
          </w:p>
        </w:tc>
      </w:tr>
      <w:tr w:rsidR="002A4FC3" w:rsidRPr="003650CB" w14:paraId="3AE04810" w14:textId="77777777" w:rsidTr="002A4FC3">
        <w:tc>
          <w:tcPr>
            <w:tcW w:w="420" w:type="dxa"/>
          </w:tcPr>
          <w:p w14:paraId="53FB9E50"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3.</w:t>
            </w:r>
          </w:p>
        </w:tc>
        <w:tc>
          <w:tcPr>
            <w:tcW w:w="8642" w:type="dxa"/>
          </w:tcPr>
          <w:p w14:paraId="76F54836" w14:textId="77777777" w:rsidR="002A4FC3" w:rsidRPr="003650CB" w:rsidRDefault="002A4FC3" w:rsidP="00C965E4">
            <w:pPr>
              <w:jc w:val="both"/>
              <w:rPr>
                <w:rFonts w:ascii="Times New Roman" w:hAnsi="Times New Roman" w:cs="Times New Roman"/>
                <w:i/>
                <w:iCs/>
              </w:rPr>
            </w:pPr>
          </w:p>
        </w:tc>
      </w:tr>
      <w:tr w:rsidR="002A4FC3" w:rsidRPr="003650CB" w14:paraId="79916AE5" w14:textId="77777777" w:rsidTr="002A4FC3">
        <w:tc>
          <w:tcPr>
            <w:tcW w:w="420" w:type="dxa"/>
          </w:tcPr>
          <w:p w14:paraId="49395EC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lastRenderedPageBreak/>
              <w:t>4.</w:t>
            </w:r>
          </w:p>
        </w:tc>
        <w:tc>
          <w:tcPr>
            <w:tcW w:w="8642" w:type="dxa"/>
          </w:tcPr>
          <w:p w14:paraId="38F7129A" w14:textId="77777777" w:rsidR="002A4FC3" w:rsidRPr="003650CB" w:rsidRDefault="002A4FC3" w:rsidP="00C965E4">
            <w:pPr>
              <w:jc w:val="both"/>
              <w:rPr>
                <w:rFonts w:ascii="Times New Roman" w:hAnsi="Times New Roman" w:cs="Times New Roman"/>
                <w:i/>
                <w:iCs/>
              </w:rPr>
            </w:pPr>
          </w:p>
        </w:tc>
      </w:tr>
      <w:tr w:rsidR="002A4FC3" w:rsidRPr="003650CB" w14:paraId="4B047764" w14:textId="77777777" w:rsidTr="002A4FC3">
        <w:tc>
          <w:tcPr>
            <w:tcW w:w="420" w:type="dxa"/>
          </w:tcPr>
          <w:p w14:paraId="5ABEC1E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5.</w:t>
            </w:r>
          </w:p>
        </w:tc>
        <w:tc>
          <w:tcPr>
            <w:tcW w:w="8642" w:type="dxa"/>
          </w:tcPr>
          <w:p w14:paraId="6322D9A5" w14:textId="77777777" w:rsidR="002A4FC3" w:rsidRPr="003650CB" w:rsidRDefault="002A4FC3" w:rsidP="00C965E4">
            <w:pPr>
              <w:jc w:val="both"/>
              <w:rPr>
                <w:rFonts w:ascii="Times New Roman" w:hAnsi="Times New Roman" w:cs="Times New Roman"/>
                <w:i/>
                <w:iCs/>
              </w:rPr>
            </w:pPr>
          </w:p>
        </w:tc>
      </w:tr>
    </w:tbl>
    <w:p w14:paraId="6E9A5EEE" w14:textId="77777777" w:rsidR="002A4FC3" w:rsidRPr="003650CB" w:rsidRDefault="002A4FC3" w:rsidP="002A4FC3">
      <w:pPr>
        <w:jc w:val="both"/>
        <w:rPr>
          <w:rFonts w:ascii="Times New Roman" w:hAnsi="Times New Roman" w:cs="Times New Roman"/>
        </w:rPr>
      </w:pPr>
    </w:p>
    <w:p w14:paraId="05AEE903" w14:textId="14725E4C"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 xml:space="preserve">………………….., 2022. év ……………. hó …..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0" w:name="_Hlk59518235"/>
      <w:r w:rsidRPr="00637753">
        <w:rPr>
          <w:rFonts w:ascii="Times New Roman" w:hAnsi="Times New Roman"/>
          <w:b/>
          <w:bCs/>
          <w:lang w:eastAsia="hu-HU"/>
        </w:rPr>
        <w:t xml:space="preserve">számú melléklet </w:t>
      </w:r>
    </w:p>
    <w:bookmarkEnd w:id="0"/>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 xml:space="preserve">Alulírott ……………………………………..…… (lakcím: ……………...…………….)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23DBF333"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4B2BE0" w:rsidRPr="004B2BE0">
        <w:rPr>
          <w:rStyle w:val="normaltextrun"/>
          <w:b/>
          <w:i/>
          <w:iCs/>
        </w:rPr>
        <w:t>KEHOP-3.1.1-17-2018-00001 és KEHOP-3.1.2-17-2018-00002 pályázatok szemléletformálási projektek grafikai elemeinek tervezése</w:t>
      </w:r>
      <w:r w:rsidR="002B65D4">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15"/>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69ED67F9" w:rsidR="00AD2720" w:rsidRPr="00C77ED2" w:rsidRDefault="00AD2720" w:rsidP="002B65D4">
      <w:pPr>
        <w:pStyle w:val="paragraph"/>
        <w:spacing w:before="0" w:beforeAutospacing="0" w:after="0" w:afterAutospacing="0"/>
        <w:textAlignment w:val="baseline"/>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4B2BE0" w:rsidRPr="004B2BE0">
        <w:rPr>
          <w:rStyle w:val="normaltextrun"/>
          <w:b/>
          <w:i/>
          <w:iCs/>
        </w:rPr>
        <w:t>KEHOP-3.1.1-17-2018-00001 és KEHOP-3.1.2-17-2018-00002 pályázatok szemléletformálási projektek grafikai elemeinek tervezése</w:t>
      </w:r>
      <w:r w:rsidR="0077098B" w:rsidRPr="00C77ED2">
        <w:rPr>
          <w:rStyle w:val="normaltextrun"/>
          <w:b/>
          <w:i/>
          <w:iCs/>
        </w:rPr>
        <w:t>”</w:t>
      </w:r>
      <w:r w:rsidR="002B65D4">
        <w:rPr>
          <w:rStyle w:val="normaltextrun"/>
          <w:b/>
          <w:i/>
          <w:iCs/>
        </w:rPr>
        <w:t xml:space="preserve"> </w:t>
      </w:r>
      <w:r w:rsidR="006424B5" w:rsidRPr="00C77ED2">
        <w:t xml:space="preserve"> </w:t>
      </w:r>
      <w:r w:rsidRPr="00C77ED2">
        <w:t>tárgyú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 ….db,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6ADB9D95" w:rsidR="00AE6962" w:rsidRDefault="00AE6962" w:rsidP="00A06D8A">
      <w:pPr>
        <w:pStyle w:val="Nincstrkz"/>
        <w:jc w:val="center"/>
        <w:rPr>
          <w:rFonts w:ascii="Times New Roman" w:hAnsi="Times New Roman"/>
          <w:b/>
          <w:bCs/>
          <w:lang w:eastAsia="hu-HU"/>
        </w:rPr>
      </w:pPr>
    </w:p>
    <w:sectPr w:rsidR="00AE6962"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A667" w14:textId="77777777" w:rsidR="006B45AD" w:rsidRDefault="006B45AD" w:rsidP="00613C66">
      <w:pPr>
        <w:spacing w:after="0" w:line="240" w:lineRule="auto"/>
      </w:pPr>
      <w:r>
        <w:separator/>
      </w:r>
    </w:p>
  </w:endnote>
  <w:endnote w:type="continuationSeparator" w:id="0">
    <w:p w14:paraId="677219A1" w14:textId="77777777" w:rsidR="006B45AD" w:rsidRDefault="006B45AD"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32D8" w14:textId="77777777" w:rsidR="006B45AD" w:rsidRDefault="006B45AD" w:rsidP="00613C66">
      <w:pPr>
        <w:spacing w:after="0" w:line="240" w:lineRule="auto"/>
      </w:pPr>
      <w:r>
        <w:separator/>
      </w:r>
    </w:p>
  </w:footnote>
  <w:footnote w:type="continuationSeparator" w:id="0">
    <w:p w14:paraId="588C9226" w14:textId="77777777" w:rsidR="006B45AD" w:rsidRDefault="006B45AD"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9C4583E"/>
    <w:multiLevelType w:val="multilevel"/>
    <w:tmpl w:val="2A6E293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04A1A"/>
    <w:multiLevelType w:val="hybridMultilevel"/>
    <w:tmpl w:val="2AFEAE78"/>
    <w:lvl w:ilvl="0" w:tplc="FFFFFFFF">
      <w:start w:val="1"/>
      <w:numFmt w:val="upperRoman"/>
      <w:lvlText w:val="%1."/>
      <w:lvlJc w:val="left"/>
      <w:pPr>
        <w:ind w:left="1080" w:hanging="720"/>
      </w:pPr>
      <w:rPr>
        <w:rFonts w:eastAsia="Calibri" w:hint="default"/>
        <w:b/>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9A60ACA"/>
    <w:multiLevelType w:val="hybridMultilevel"/>
    <w:tmpl w:val="2AFEAE78"/>
    <w:lvl w:ilvl="0" w:tplc="CA20AC40">
      <w:start w:val="1"/>
      <w:numFmt w:val="upperRoman"/>
      <w:lvlText w:val="%1."/>
      <w:lvlJc w:val="left"/>
      <w:pPr>
        <w:ind w:left="1080" w:hanging="720"/>
      </w:pPr>
      <w:rPr>
        <w:rFonts w:eastAsia="Calibri" w:hint="default"/>
        <w:b/>
        <w:bCs w:val="0"/>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B7A2592"/>
    <w:multiLevelType w:val="hybridMultilevel"/>
    <w:tmpl w:val="3776F63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E5E095D"/>
    <w:multiLevelType w:val="hybridMultilevel"/>
    <w:tmpl w:val="8E0E29E2"/>
    <w:lvl w:ilvl="0" w:tplc="EC2840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8"/>
  </w:num>
  <w:num w:numId="3" w16cid:durableId="34157226">
    <w:abstractNumId w:val="35"/>
  </w:num>
  <w:num w:numId="4" w16cid:durableId="1988628828">
    <w:abstractNumId w:val="29"/>
  </w:num>
  <w:num w:numId="5" w16cid:durableId="351683266">
    <w:abstractNumId w:val="30"/>
  </w:num>
  <w:num w:numId="6" w16cid:durableId="1581792168">
    <w:abstractNumId w:val="6"/>
  </w:num>
  <w:num w:numId="7" w16cid:durableId="916595330">
    <w:abstractNumId w:val="14"/>
  </w:num>
  <w:num w:numId="8" w16cid:durableId="162282099">
    <w:abstractNumId w:val="34"/>
  </w:num>
  <w:num w:numId="9" w16cid:durableId="809127536">
    <w:abstractNumId w:val="7"/>
  </w:num>
  <w:num w:numId="10" w16cid:durableId="1962152325">
    <w:abstractNumId w:val="27"/>
  </w:num>
  <w:num w:numId="11" w16cid:durableId="1166165255">
    <w:abstractNumId w:val="37"/>
  </w:num>
  <w:num w:numId="12" w16cid:durableId="1032878843">
    <w:abstractNumId w:val="1"/>
  </w:num>
  <w:num w:numId="13" w16cid:durableId="376512481">
    <w:abstractNumId w:val="15"/>
  </w:num>
  <w:num w:numId="14" w16cid:durableId="295111326">
    <w:abstractNumId w:val="8"/>
  </w:num>
  <w:num w:numId="15" w16cid:durableId="2074230029">
    <w:abstractNumId w:val="2"/>
  </w:num>
  <w:num w:numId="16" w16cid:durableId="1122578225">
    <w:abstractNumId w:val="5"/>
  </w:num>
  <w:num w:numId="17" w16cid:durableId="1259218124">
    <w:abstractNumId w:val="11"/>
  </w:num>
  <w:num w:numId="18" w16cid:durableId="989409813">
    <w:abstractNumId w:val="16"/>
  </w:num>
  <w:num w:numId="19" w16cid:durableId="1670717785">
    <w:abstractNumId w:val="22"/>
  </w:num>
  <w:num w:numId="20" w16cid:durableId="1132359873">
    <w:abstractNumId w:val="17"/>
  </w:num>
  <w:num w:numId="21" w16cid:durableId="10840035">
    <w:abstractNumId w:val="33"/>
  </w:num>
  <w:num w:numId="22" w16cid:durableId="160432492">
    <w:abstractNumId w:val="32"/>
  </w:num>
  <w:num w:numId="23" w16cid:durableId="2030910021">
    <w:abstractNumId w:val="12"/>
  </w:num>
  <w:num w:numId="24" w16cid:durableId="1374844433">
    <w:abstractNumId w:val="23"/>
  </w:num>
  <w:num w:numId="25" w16cid:durableId="1421488806">
    <w:abstractNumId w:val="9"/>
  </w:num>
  <w:num w:numId="26" w16cid:durableId="1396201295">
    <w:abstractNumId w:val="28"/>
  </w:num>
  <w:num w:numId="27" w16cid:durableId="1729649458">
    <w:abstractNumId w:val="0"/>
  </w:num>
  <w:num w:numId="28" w16cid:durableId="850533845">
    <w:abstractNumId w:val="31"/>
  </w:num>
  <w:num w:numId="29" w16cid:durableId="1581283202">
    <w:abstractNumId w:val="13"/>
  </w:num>
  <w:num w:numId="30" w16cid:durableId="1601914402">
    <w:abstractNumId w:val="36"/>
  </w:num>
  <w:num w:numId="31" w16cid:durableId="106435412">
    <w:abstractNumId w:val="10"/>
  </w:num>
  <w:num w:numId="32" w16cid:durableId="808935609">
    <w:abstractNumId w:val="0"/>
  </w:num>
  <w:num w:numId="33" w16cid:durableId="545795419">
    <w:abstractNumId w:val="20"/>
  </w:num>
  <w:num w:numId="34" w16cid:durableId="544873291">
    <w:abstractNumId w:val="21"/>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9015771">
    <w:abstractNumId w:val="26"/>
  </w:num>
  <w:num w:numId="37" w16cid:durableId="665983075">
    <w:abstractNumId w:val="24"/>
  </w:num>
  <w:num w:numId="38" w16cid:durableId="86731007">
    <w:abstractNumId w:val="19"/>
  </w:num>
  <w:num w:numId="39" w16cid:durableId="1540430870">
    <w:abstractNumId w:val="25"/>
  </w:num>
  <w:num w:numId="40" w16cid:durableId="968433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4183E"/>
    <w:rsid w:val="00044F20"/>
    <w:rsid w:val="000450D4"/>
    <w:rsid w:val="00050DFA"/>
    <w:rsid w:val="00052F8B"/>
    <w:rsid w:val="00060F82"/>
    <w:rsid w:val="000672F7"/>
    <w:rsid w:val="00096FBA"/>
    <w:rsid w:val="000B77F7"/>
    <w:rsid w:val="00105F86"/>
    <w:rsid w:val="00110B07"/>
    <w:rsid w:val="00125BBE"/>
    <w:rsid w:val="001322A7"/>
    <w:rsid w:val="00136EEE"/>
    <w:rsid w:val="00147875"/>
    <w:rsid w:val="0016031E"/>
    <w:rsid w:val="00193CC1"/>
    <w:rsid w:val="001B2EE2"/>
    <w:rsid w:val="001B38C0"/>
    <w:rsid w:val="001C7B19"/>
    <w:rsid w:val="001D60E8"/>
    <w:rsid w:val="001E047B"/>
    <w:rsid w:val="001E687E"/>
    <w:rsid w:val="001F7846"/>
    <w:rsid w:val="0023372E"/>
    <w:rsid w:val="00240AFB"/>
    <w:rsid w:val="00245D27"/>
    <w:rsid w:val="002563B5"/>
    <w:rsid w:val="00283CF4"/>
    <w:rsid w:val="002A4FC3"/>
    <w:rsid w:val="002B0BED"/>
    <w:rsid w:val="002B3017"/>
    <w:rsid w:val="002B3CB7"/>
    <w:rsid w:val="002B5F16"/>
    <w:rsid w:val="002B65D4"/>
    <w:rsid w:val="002E794B"/>
    <w:rsid w:val="003165E3"/>
    <w:rsid w:val="003174E5"/>
    <w:rsid w:val="003233EE"/>
    <w:rsid w:val="00324069"/>
    <w:rsid w:val="003274DA"/>
    <w:rsid w:val="00352700"/>
    <w:rsid w:val="0035772E"/>
    <w:rsid w:val="00376E31"/>
    <w:rsid w:val="00390C1B"/>
    <w:rsid w:val="00393460"/>
    <w:rsid w:val="003973CE"/>
    <w:rsid w:val="003A1E36"/>
    <w:rsid w:val="003B0C56"/>
    <w:rsid w:val="003B2890"/>
    <w:rsid w:val="003C4A6A"/>
    <w:rsid w:val="003D3813"/>
    <w:rsid w:val="003E0791"/>
    <w:rsid w:val="003F2BA5"/>
    <w:rsid w:val="004006DD"/>
    <w:rsid w:val="00403B91"/>
    <w:rsid w:val="004211C8"/>
    <w:rsid w:val="00423E62"/>
    <w:rsid w:val="00455C29"/>
    <w:rsid w:val="00465907"/>
    <w:rsid w:val="00467003"/>
    <w:rsid w:val="004903AF"/>
    <w:rsid w:val="004B2BE0"/>
    <w:rsid w:val="004D2422"/>
    <w:rsid w:val="004D72C2"/>
    <w:rsid w:val="004F6343"/>
    <w:rsid w:val="00500E66"/>
    <w:rsid w:val="00503C47"/>
    <w:rsid w:val="005072DB"/>
    <w:rsid w:val="005077B9"/>
    <w:rsid w:val="005104F4"/>
    <w:rsid w:val="00530B30"/>
    <w:rsid w:val="00555691"/>
    <w:rsid w:val="005677D0"/>
    <w:rsid w:val="00567F8A"/>
    <w:rsid w:val="00587C52"/>
    <w:rsid w:val="00597B8A"/>
    <w:rsid w:val="005B396E"/>
    <w:rsid w:val="005C765C"/>
    <w:rsid w:val="005C7F9A"/>
    <w:rsid w:val="005D1412"/>
    <w:rsid w:val="00613C66"/>
    <w:rsid w:val="006233B5"/>
    <w:rsid w:val="006343C2"/>
    <w:rsid w:val="006424B5"/>
    <w:rsid w:val="00646B15"/>
    <w:rsid w:val="00651C83"/>
    <w:rsid w:val="00656742"/>
    <w:rsid w:val="00667741"/>
    <w:rsid w:val="00682E40"/>
    <w:rsid w:val="006969EA"/>
    <w:rsid w:val="006A34F8"/>
    <w:rsid w:val="006B353E"/>
    <w:rsid w:val="006B45AD"/>
    <w:rsid w:val="006B5636"/>
    <w:rsid w:val="006E4CB6"/>
    <w:rsid w:val="006E5ADC"/>
    <w:rsid w:val="007026CB"/>
    <w:rsid w:val="0076247B"/>
    <w:rsid w:val="00763A39"/>
    <w:rsid w:val="00763B69"/>
    <w:rsid w:val="007704BB"/>
    <w:rsid w:val="0077098B"/>
    <w:rsid w:val="00774AD2"/>
    <w:rsid w:val="0078135B"/>
    <w:rsid w:val="00784EC5"/>
    <w:rsid w:val="007852A6"/>
    <w:rsid w:val="007B17AB"/>
    <w:rsid w:val="007C00AA"/>
    <w:rsid w:val="007C42EE"/>
    <w:rsid w:val="007D09A3"/>
    <w:rsid w:val="007E43DE"/>
    <w:rsid w:val="007F0267"/>
    <w:rsid w:val="00805AD8"/>
    <w:rsid w:val="00841E5E"/>
    <w:rsid w:val="00842CAC"/>
    <w:rsid w:val="008472DD"/>
    <w:rsid w:val="00847D17"/>
    <w:rsid w:val="00872791"/>
    <w:rsid w:val="0088005F"/>
    <w:rsid w:val="0088640F"/>
    <w:rsid w:val="008A13F0"/>
    <w:rsid w:val="008A1586"/>
    <w:rsid w:val="008A245C"/>
    <w:rsid w:val="008C7F42"/>
    <w:rsid w:val="00912A5E"/>
    <w:rsid w:val="00913810"/>
    <w:rsid w:val="00916934"/>
    <w:rsid w:val="009200EF"/>
    <w:rsid w:val="0093120A"/>
    <w:rsid w:val="00950468"/>
    <w:rsid w:val="0095678E"/>
    <w:rsid w:val="00957E73"/>
    <w:rsid w:val="009734DF"/>
    <w:rsid w:val="009834AB"/>
    <w:rsid w:val="00986999"/>
    <w:rsid w:val="009A3A23"/>
    <w:rsid w:val="009B5386"/>
    <w:rsid w:val="009C5D58"/>
    <w:rsid w:val="009C7C63"/>
    <w:rsid w:val="009D1926"/>
    <w:rsid w:val="009D38C1"/>
    <w:rsid w:val="00A06D8A"/>
    <w:rsid w:val="00A134C7"/>
    <w:rsid w:val="00A362BD"/>
    <w:rsid w:val="00A51916"/>
    <w:rsid w:val="00A52CAE"/>
    <w:rsid w:val="00AA6CF8"/>
    <w:rsid w:val="00AB670D"/>
    <w:rsid w:val="00AC7FD0"/>
    <w:rsid w:val="00AD2720"/>
    <w:rsid w:val="00AD6901"/>
    <w:rsid w:val="00AE0EDC"/>
    <w:rsid w:val="00AE6962"/>
    <w:rsid w:val="00AF1F67"/>
    <w:rsid w:val="00AF4116"/>
    <w:rsid w:val="00B001B3"/>
    <w:rsid w:val="00B059EB"/>
    <w:rsid w:val="00B22AA0"/>
    <w:rsid w:val="00B24CE5"/>
    <w:rsid w:val="00B406D6"/>
    <w:rsid w:val="00B550BD"/>
    <w:rsid w:val="00B5597A"/>
    <w:rsid w:val="00B64B90"/>
    <w:rsid w:val="00B8777D"/>
    <w:rsid w:val="00B9424E"/>
    <w:rsid w:val="00BA6567"/>
    <w:rsid w:val="00BB422B"/>
    <w:rsid w:val="00BB6461"/>
    <w:rsid w:val="00BC1844"/>
    <w:rsid w:val="00BE1573"/>
    <w:rsid w:val="00BE2900"/>
    <w:rsid w:val="00BE3DB8"/>
    <w:rsid w:val="00BF309C"/>
    <w:rsid w:val="00C01882"/>
    <w:rsid w:val="00C01AAA"/>
    <w:rsid w:val="00C075AA"/>
    <w:rsid w:val="00C1202F"/>
    <w:rsid w:val="00C34D3D"/>
    <w:rsid w:val="00C75B45"/>
    <w:rsid w:val="00C77ED2"/>
    <w:rsid w:val="00C84BD1"/>
    <w:rsid w:val="00C85056"/>
    <w:rsid w:val="00C870DB"/>
    <w:rsid w:val="00CA1071"/>
    <w:rsid w:val="00CA4EA3"/>
    <w:rsid w:val="00CB54A4"/>
    <w:rsid w:val="00CB5B13"/>
    <w:rsid w:val="00CB6970"/>
    <w:rsid w:val="00CF235C"/>
    <w:rsid w:val="00CF420E"/>
    <w:rsid w:val="00D26378"/>
    <w:rsid w:val="00D3451D"/>
    <w:rsid w:val="00D35C59"/>
    <w:rsid w:val="00D53780"/>
    <w:rsid w:val="00D57FCA"/>
    <w:rsid w:val="00D814DA"/>
    <w:rsid w:val="00D87CE9"/>
    <w:rsid w:val="00D90E9A"/>
    <w:rsid w:val="00DA526E"/>
    <w:rsid w:val="00DC44AD"/>
    <w:rsid w:val="00DD1AA5"/>
    <w:rsid w:val="00DE5CDB"/>
    <w:rsid w:val="00DF1EE0"/>
    <w:rsid w:val="00E022CD"/>
    <w:rsid w:val="00E41BF3"/>
    <w:rsid w:val="00E643F3"/>
    <w:rsid w:val="00E72A98"/>
    <w:rsid w:val="00E73F2F"/>
    <w:rsid w:val="00E86BCF"/>
    <w:rsid w:val="00E919D7"/>
    <w:rsid w:val="00EC4D89"/>
    <w:rsid w:val="00ED1ABE"/>
    <w:rsid w:val="00F06328"/>
    <w:rsid w:val="00F13A94"/>
    <w:rsid w:val="00F141B0"/>
    <w:rsid w:val="00F25B61"/>
    <w:rsid w:val="00F560C6"/>
    <w:rsid w:val="00F6679C"/>
    <w:rsid w:val="00F710E9"/>
    <w:rsid w:val="00FD2078"/>
    <w:rsid w:val="00FD20D9"/>
    <w:rsid w:val="00FD7CED"/>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33B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character" w:styleId="Feloldatlanmegemlts">
    <w:name w:val="Unresolved Mention"/>
    <w:basedOn w:val="Bekezdsalapbettpusa"/>
    <w:uiPriority w:val="99"/>
    <w:semiHidden/>
    <w:unhideWhenUsed/>
    <w:rsid w:val="009C7C63"/>
    <w:rPr>
      <w:color w:val="605E5C"/>
      <w:shd w:val="clear" w:color="auto" w:fill="E1DFDD"/>
    </w:rPr>
  </w:style>
  <w:style w:type="paragraph" w:styleId="Szvegtrzs">
    <w:name w:val="Body Text"/>
    <w:basedOn w:val="Norml"/>
    <w:link w:val="SzvegtrzsChar"/>
    <w:rsid w:val="00283CF4"/>
    <w:pPr>
      <w:widowControl w:val="0"/>
      <w:suppressAutoHyphens/>
      <w:overflowPunct w:val="0"/>
      <w:autoSpaceDE w:val="0"/>
      <w:spacing w:after="120" w:line="240" w:lineRule="auto"/>
      <w:textAlignment w:val="baseline"/>
    </w:pPr>
    <w:rPr>
      <w:rFonts w:ascii="Garamond" w:eastAsia="Times New Roman" w:hAnsi="Garamond" w:cs="Times New Roman"/>
      <w:sz w:val="26"/>
      <w:szCs w:val="20"/>
      <w:lang w:eastAsia="ar-SA"/>
    </w:rPr>
  </w:style>
  <w:style w:type="character" w:customStyle="1" w:styleId="SzvegtrzsChar">
    <w:name w:val="Szövegtörzs Char"/>
    <w:basedOn w:val="Bekezdsalapbettpusa"/>
    <w:link w:val="Szvegtrzs"/>
    <w:rsid w:val="00283CF4"/>
    <w:rPr>
      <w:rFonts w:ascii="Garamond" w:eastAsia="Times New Roman" w:hAnsi="Garamond" w:cs="Times New Roman"/>
      <w:sz w:val="26"/>
      <w:szCs w:val="20"/>
      <w:lang w:eastAsia="ar-SA"/>
    </w:rPr>
  </w:style>
  <w:style w:type="character" w:customStyle="1" w:styleId="spellingerror">
    <w:name w:val="spellingerror"/>
    <w:basedOn w:val="Bekezdsalapbettpusa"/>
    <w:rsid w:val="00AA6CF8"/>
  </w:style>
  <w:style w:type="character" w:styleId="Mrltotthiperhivatkozs">
    <w:name w:val="FollowedHyperlink"/>
    <w:basedOn w:val="Bekezdsalapbettpusa"/>
    <w:uiPriority w:val="99"/>
    <w:semiHidden/>
    <w:unhideWhenUsed/>
    <w:rsid w:val="001B2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miklosrita@god.hu" TargetMode="External"/><Relationship Id="rId13" Type="http://schemas.openxmlformats.org/officeDocument/2006/relationships/hyperlink" Target="https://www.palyazat.gov.hu/2014-2020-szchenyi-2020"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12" Type="http://schemas.openxmlformats.org/officeDocument/2006/relationships/hyperlink" Target="http://www.godihulladek.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d.hu/varoshaza/onkormanyzat/onkormanyzat-altal-elnyert-palyazat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d.hu/varoshaza/onkormanyzat/onkormanyzat-altal-elnyert-palyazatok/kehop-3-1-2-17-2018-00002-biologiailag-lebomlo-hulladek-elteritese-a-hulladeklerakoktol-godon/" TargetMode="External"/><Relationship Id="rId4" Type="http://schemas.openxmlformats.org/officeDocument/2006/relationships/webSettings" Target="webSettings.xml"/><Relationship Id="rId9" Type="http://schemas.openxmlformats.org/officeDocument/2006/relationships/hyperlink" Target="https://god.hu/varoshaza/onkormanyzat/onkormanyzat-altal-elnyert-palyazatok/kehop-3-1-1-17-2018-00001-szelektiv-hulladekgyujto-rendszer-megujitasa-es-kibovitese-godon/" TargetMode="External"/><Relationship Id="rId1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3430</Words>
  <Characters>23669</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78</cp:revision>
  <cp:lastPrinted>2022-12-14T13:29:00Z</cp:lastPrinted>
  <dcterms:created xsi:type="dcterms:W3CDTF">2022-11-28T14:59:00Z</dcterms:created>
  <dcterms:modified xsi:type="dcterms:W3CDTF">2022-12-14T13:30:00Z</dcterms:modified>
</cp:coreProperties>
</file>